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411" w:rsidRPr="00471446" w:rsidRDefault="00705411" w:rsidP="00705411">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sidR="00AB3F04">
        <w:rPr>
          <w:b/>
          <w:noProof/>
          <w:sz w:val="24"/>
        </w:rPr>
        <w:t>7</w:t>
      </w:r>
      <w:r w:rsidR="000B0F25">
        <w:rPr>
          <w:b/>
          <w:noProof/>
          <w:sz w:val="24"/>
        </w:rPr>
        <w:t>Bis</w:t>
      </w:r>
      <w:r w:rsidRPr="005E11DF">
        <w:rPr>
          <w:rFonts w:eastAsia="Malgun Gothic" w:hint="eastAsia"/>
          <w:b/>
          <w:noProof/>
          <w:sz w:val="24"/>
          <w:lang w:eastAsia="ko-KR"/>
        </w:rPr>
        <w:tab/>
      </w:r>
      <w:r w:rsidRPr="007D6160">
        <w:rPr>
          <w:b/>
          <w:noProof/>
          <w:sz w:val="24"/>
          <w:szCs w:val="24"/>
        </w:rPr>
        <w:t>R2-</w:t>
      </w:r>
      <w:r w:rsidR="007D6160" w:rsidRPr="007D6160">
        <w:t xml:space="preserve"> </w:t>
      </w:r>
      <w:r w:rsidR="007D6160" w:rsidRPr="007D6160">
        <w:rPr>
          <w:b/>
          <w:noProof/>
          <w:sz w:val="24"/>
          <w:szCs w:val="24"/>
        </w:rPr>
        <w:t>1913911</w:t>
      </w:r>
    </w:p>
    <w:p w:rsidR="00705411" w:rsidRPr="000321E8" w:rsidRDefault="000B0F25" w:rsidP="00705411">
      <w:pPr>
        <w:pStyle w:val="CRCoverPage"/>
        <w:outlineLvl w:val="0"/>
        <w:rPr>
          <w:i/>
          <w:noProof/>
          <w:sz w:val="24"/>
        </w:rPr>
      </w:pPr>
      <w:r>
        <w:rPr>
          <w:b/>
          <w:noProof/>
          <w:sz w:val="24"/>
        </w:rPr>
        <w:t>Chongqing</w:t>
      </w:r>
      <w:r w:rsidR="00AB3F04" w:rsidRPr="00AB3F04">
        <w:rPr>
          <w:b/>
          <w:noProof/>
          <w:sz w:val="24"/>
        </w:rPr>
        <w:t>, C</w:t>
      </w:r>
      <w:r>
        <w:rPr>
          <w:b/>
          <w:noProof/>
          <w:sz w:val="24"/>
        </w:rPr>
        <w:t>hina</w:t>
      </w:r>
      <w:r w:rsidR="00AB3F04" w:rsidRPr="00AB3F04">
        <w:rPr>
          <w:b/>
          <w:noProof/>
          <w:sz w:val="24"/>
        </w:rPr>
        <w:t xml:space="preserve">, </w:t>
      </w:r>
      <w:r>
        <w:rPr>
          <w:b/>
          <w:noProof/>
          <w:sz w:val="24"/>
        </w:rPr>
        <w:t>14</w:t>
      </w:r>
      <w:r w:rsidR="00AB3F04" w:rsidRPr="00AB3F04">
        <w:rPr>
          <w:b/>
          <w:noProof/>
          <w:sz w:val="24"/>
        </w:rPr>
        <w:t xml:space="preserve"> – </w:t>
      </w:r>
      <w:r>
        <w:rPr>
          <w:b/>
          <w:noProof/>
          <w:sz w:val="24"/>
        </w:rPr>
        <w:t>18</w:t>
      </w:r>
      <w:r w:rsidR="00AB3F04" w:rsidRPr="00AB3F04">
        <w:rPr>
          <w:b/>
          <w:noProof/>
          <w:sz w:val="24"/>
        </w:rPr>
        <w:t xml:space="preserve"> </w:t>
      </w:r>
      <w:r>
        <w:rPr>
          <w:b/>
          <w:noProof/>
          <w:sz w:val="24"/>
        </w:rPr>
        <w:t>October</w:t>
      </w:r>
      <w:r w:rsidR="00AB3F04" w:rsidRPr="00AB3F04">
        <w:rPr>
          <w:b/>
          <w:noProof/>
          <w:sz w:val="24"/>
        </w:rPr>
        <w:t xml:space="preserve"> 2019</w:t>
      </w:r>
      <w:r w:rsidR="00705411">
        <w:rPr>
          <w:b/>
          <w:noProof/>
          <w:sz w:val="24"/>
        </w:rPr>
        <w:tab/>
        <w:t xml:space="preserve">                  </w:t>
      </w:r>
      <w:r w:rsidR="00705411" w:rsidRPr="000321E8">
        <w:rPr>
          <w:i/>
          <w:noProof/>
          <w:sz w:val="24"/>
        </w:rPr>
        <w:t>(Re</w:t>
      </w:r>
      <w:r w:rsidR="00705411">
        <w:rPr>
          <w:i/>
          <w:noProof/>
          <w:sz w:val="24"/>
        </w:rPr>
        <w:t>vision</w:t>
      </w:r>
      <w:r w:rsidR="00705411" w:rsidRPr="000321E8">
        <w:rPr>
          <w:i/>
          <w:noProof/>
          <w:sz w:val="24"/>
        </w:rPr>
        <w:t xml:space="preserve"> of </w:t>
      </w:r>
      <w:r w:rsidR="00705411" w:rsidRPr="000321E8">
        <w:rPr>
          <w:i/>
          <w:noProof/>
          <w:sz w:val="24"/>
          <w:szCs w:val="24"/>
        </w:rPr>
        <w:t>R2-19</w:t>
      </w:r>
      <w:r>
        <w:rPr>
          <w:i/>
          <w:noProof/>
          <w:sz w:val="24"/>
          <w:szCs w:val="24"/>
        </w:rPr>
        <w:t>11310</w:t>
      </w:r>
      <w:r w:rsidR="00705411" w:rsidRPr="000321E8">
        <w:rPr>
          <w:i/>
          <w:noProof/>
          <w:sz w:val="24"/>
        </w:rPr>
        <w:t>)</w:t>
      </w:r>
    </w:p>
    <w:p w:rsidR="00705411" w:rsidRDefault="00705411" w:rsidP="00F21EDF">
      <w:pPr>
        <w:pStyle w:val="CRCoverPage"/>
        <w:tabs>
          <w:tab w:val="right" w:pos="9072"/>
        </w:tabs>
        <w:spacing w:after="0"/>
        <w:rPr>
          <w:b/>
          <w:noProof/>
          <w:sz w:val="24"/>
        </w:rPr>
      </w:pP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7148F7">
        <w:rPr>
          <w:rFonts w:cs="Arial"/>
          <w:b/>
          <w:bCs/>
          <w:sz w:val="24"/>
        </w:rPr>
        <w:t>6.9.2</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bookmarkStart w:id="0" w:name="_GoBack"/>
      <w:bookmarkEnd w:id="0"/>
    </w:p>
    <w:p w:rsidR="00381B4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0B0F25">
        <w:rPr>
          <w:rFonts w:ascii="Arial" w:hAnsi="Arial" w:cs="Arial"/>
          <w:b/>
          <w:bCs/>
          <w:sz w:val="24"/>
        </w:rPr>
        <w:t>Single stack eMOB s</w:t>
      </w:r>
      <w:r w:rsidR="005123F1">
        <w:rPr>
          <w:rFonts w:ascii="Arial" w:hAnsi="Arial" w:cs="Arial"/>
          <w:b/>
          <w:bCs/>
          <w:sz w:val="24"/>
        </w:rPr>
        <w:t>olution</w:t>
      </w:r>
      <w:r w:rsidR="005D246D">
        <w:rPr>
          <w:rFonts w:ascii="Arial" w:hAnsi="Arial" w:cs="Arial"/>
          <w:b/>
          <w:bCs/>
          <w:sz w:val="24"/>
        </w:rPr>
        <w:t xml:space="preserve"> for </w:t>
      </w:r>
      <w:r w:rsidR="000B0F25">
        <w:rPr>
          <w:rFonts w:ascii="Arial" w:hAnsi="Arial" w:cs="Arial"/>
          <w:b/>
          <w:bCs/>
          <w:sz w:val="24"/>
        </w:rPr>
        <w:t xml:space="preserve">1Rx </w:t>
      </w:r>
      <w:r w:rsidR="00DB29DF">
        <w:rPr>
          <w:rFonts w:ascii="Arial" w:hAnsi="Arial" w:cs="Arial"/>
          <w:b/>
          <w:bCs/>
          <w:sz w:val="24"/>
        </w:rPr>
        <w:t xml:space="preserve">NR </w:t>
      </w:r>
      <w:r w:rsidR="000B0F25">
        <w:rPr>
          <w:rFonts w:ascii="Arial" w:hAnsi="Arial" w:cs="Arial"/>
          <w:b/>
          <w:bCs/>
          <w:sz w:val="24"/>
        </w:rPr>
        <w:t>UEs</w:t>
      </w:r>
    </w:p>
    <w:p w:rsidR="00381B47" w:rsidRPr="009D21BA" w:rsidRDefault="00381B47" w:rsidP="00381B47">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Pr="00CD148A">
        <w:rPr>
          <w:rFonts w:ascii="Arial" w:hAnsi="Arial" w:cs="Arial"/>
          <w:b/>
          <w:bCs/>
          <w:sz w:val="24"/>
        </w:rPr>
        <w:t>NR_Mob_enh-Core</w:t>
      </w:r>
      <w:r w:rsidRPr="00C639BE">
        <w:rPr>
          <w:rFonts w:ascii="Arial" w:hAnsi="Arial" w:cs="Arial"/>
          <w:b/>
          <w:bCs/>
          <w:sz w:val="24"/>
        </w:rPr>
        <w:t xml:space="preserve"> - Release 16</w:t>
      </w:r>
      <w:r>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201DA" w:rsidP="008201DA">
      <w:pPr>
        <w:pStyle w:val="Heading1"/>
        <w:tabs>
          <w:tab w:val="num" w:pos="432"/>
        </w:tabs>
        <w:ind w:left="431" w:hanging="431"/>
      </w:pPr>
      <w:r>
        <w:t>1</w:t>
      </w:r>
      <w:r>
        <w:tab/>
      </w:r>
      <w:r w:rsidR="008D32F8" w:rsidRPr="00EC3D19">
        <w:t>Introduction</w:t>
      </w:r>
    </w:p>
    <w:p w:rsidR="000B0F25" w:rsidRDefault="005123F1" w:rsidP="003A40AF">
      <w:pPr>
        <w:jc w:val="both"/>
      </w:pPr>
      <w:r>
        <w:rPr>
          <w:rFonts w:ascii="Arial" w:hAnsi="Arial" w:cs="Arial"/>
        </w:rPr>
        <w:t>T</w:t>
      </w:r>
      <w:r w:rsidR="0098339F" w:rsidRPr="0098339F">
        <w:rPr>
          <w:rFonts w:ascii="Arial" w:hAnsi="Arial" w:cs="Arial"/>
        </w:rPr>
        <w:t xml:space="preserve">he </w:t>
      </w:r>
      <w:r w:rsidR="0092785C">
        <w:rPr>
          <w:rFonts w:ascii="Arial" w:hAnsi="Arial" w:cs="Arial"/>
        </w:rPr>
        <w:t xml:space="preserve">following was agreed </w:t>
      </w:r>
      <w:r w:rsidR="00705411">
        <w:rPr>
          <w:rFonts w:ascii="Arial" w:hAnsi="Arial" w:cs="Arial"/>
        </w:rPr>
        <w:t xml:space="preserve">at </w:t>
      </w:r>
      <w:r w:rsidR="0092785C">
        <w:rPr>
          <w:rFonts w:ascii="Arial" w:hAnsi="Arial" w:cs="Arial"/>
        </w:rPr>
        <w:t>RAN2</w:t>
      </w:r>
      <w:r w:rsidR="00705411">
        <w:rPr>
          <w:rFonts w:ascii="Arial" w:hAnsi="Arial" w:cs="Arial"/>
        </w:rPr>
        <w:t>#10</w:t>
      </w:r>
      <w:r w:rsidR="000B0F25">
        <w:rPr>
          <w:rFonts w:ascii="Arial" w:hAnsi="Arial" w:cs="Arial"/>
        </w:rPr>
        <w:t>7</w:t>
      </w:r>
      <w:r w:rsidR="0092785C">
        <w:rPr>
          <w:rFonts w:ascii="Arial" w:hAnsi="Arial" w:cs="Arial"/>
        </w:rPr>
        <w:t xml:space="preserve"> meeting</w:t>
      </w:r>
      <w:r>
        <w:rPr>
          <w:rFonts w:ascii="Arial" w:hAnsi="Arial" w:cs="Arial"/>
        </w:rPr>
        <w:t xml:space="preserve"> [1]</w:t>
      </w:r>
      <w:r w:rsidR="0092785C">
        <w:rPr>
          <w:rFonts w:ascii="Arial" w:hAnsi="Arial" w:cs="Arial"/>
        </w:rPr>
        <w:t>:</w:t>
      </w:r>
    </w:p>
    <w:p w:rsidR="000B0F25" w:rsidRDefault="000B0F25" w:rsidP="000B0F25">
      <w:pPr>
        <w:pStyle w:val="Doc-text2"/>
        <w:pBdr>
          <w:top w:val="single" w:sz="4" w:space="1" w:color="auto"/>
          <w:left w:val="single" w:sz="4" w:space="4" w:color="auto"/>
          <w:bottom w:val="single" w:sz="4" w:space="1" w:color="auto"/>
          <w:right w:val="single" w:sz="4" w:space="4" w:color="auto"/>
        </w:pBdr>
      </w:pPr>
      <w:r>
        <w:t>Agreements</w:t>
      </w:r>
    </w:p>
    <w:p w:rsidR="000B0F25" w:rsidRDefault="000B0F25" w:rsidP="000B0F25">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0B0F25" w:rsidRDefault="000B0F25" w:rsidP="000B0F25">
      <w:pPr>
        <w:pStyle w:val="Doc-text2"/>
      </w:pPr>
    </w:p>
    <w:p w:rsidR="005D0459" w:rsidRDefault="000B0F25" w:rsidP="001E3377">
      <w:pPr>
        <w:jc w:val="both"/>
        <w:rPr>
          <w:rFonts w:ascii="Arial" w:hAnsi="Arial" w:cs="Arial"/>
        </w:rPr>
      </w:pPr>
      <w:r>
        <w:rPr>
          <w:rFonts w:ascii="Arial" w:hAnsi="Arial" w:cs="Arial"/>
        </w:rPr>
        <w:t>The dual active protocol stack (DAPS) solution agreed above is applicable to 2Rx NR UEs and not applicable to 1Rx NR UEs. The remaining issue is if interruption time is not reduced for 1Rx NR UEs then Rel-15 normal HO applies</w:t>
      </w:r>
      <w:r w:rsidR="005D0459">
        <w:rPr>
          <w:rFonts w:ascii="Arial" w:hAnsi="Arial" w:cs="Arial"/>
        </w:rPr>
        <w:t xml:space="preserve"> which does not meet ~0 ms interruption time requirement.</w:t>
      </w:r>
    </w:p>
    <w:p w:rsidR="008D32F8" w:rsidRPr="00801BF4" w:rsidRDefault="008201DA" w:rsidP="008D32F8">
      <w:pPr>
        <w:pStyle w:val="Heading1"/>
        <w:rPr>
          <w:rFonts w:eastAsia="Malgun Gothic" w:cs="Arial"/>
          <w:lang w:eastAsia="ko-KR"/>
        </w:rPr>
      </w:pPr>
      <w:r>
        <w:rPr>
          <w:rFonts w:eastAsia="Malgun Gothic" w:cs="Arial"/>
          <w:lang w:eastAsia="ko-KR"/>
        </w:rPr>
        <w:t>2</w:t>
      </w:r>
      <w:r>
        <w:rPr>
          <w:rFonts w:eastAsia="Malgun Gothic" w:cs="Arial"/>
          <w:lang w:eastAsia="ko-KR"/>
        </w:rPr>
        <w:tab/>
      </w:r>
      <w:r w:rsidR="008860D9">
        <w:rPr>
          <w:rFonts w:eastAsia="Malgun Gothic" w:cs="Arial"/>
          <w:lang w:eastAsia="ko-KR"/>
        </w:rPr>
        <w:t>Discussion</w:t>
      </w:r>
      <w:r w:rsidR="00BD1F9E">
        <w:rPr>
          <w:rFonts w:eastAsia="Malgun Gothic" w:cs="Arial"/>
          <w:lang w:eastAsia="ko-KR"/>
        </w:rPr>
        <w:t xml:space="preserve"> </w:t>
      </w:r>
    </w:p>
    <w:p w:rsidR="00D914E1" w:rsidRPr="00D914E1" w:rsidRDefault="00D914E1" w:rsidP="00D914E1">
      <w:pPr>
        <w:jc w:val="both"/>
        <w:rPr>
          <w:rFonts w:ascii="Arial" w:hAnsi="Arial" w:cs="Arial"/>
          <w:sz w:val="28"/>
        </w:rPr>
      </w:pPr>
      <w:r w:rsidRPr="00D914E1">
        <w:rPr>
          <w:rFonts w:ascii="Arial" w:hAnsi="Arial" w:cs="Arial" w:hint="eastAsia"/>
          <w:sz w:val="28"/>
        </w:rPr>
        <w:t>2</w:t>
      </w:r>
      <w:r w:rsidRPr="00D914E1">
        <w:rPr>
          <w:rFonts w:ascii="Arial" w:hAnsi="Arial" w:cs="Arial"/>
          <w:sz w:val="28"/>
        </w:rPr>
        <w:t xml:space="preserve">.1 </w:t>
      </w:r>
      <w:r>
        <w:rPr>
          <w:rFonts w:ascii="Arial" w:hAnsi="Arial" w:cs="Arial"/>
          <w:sz w:val="28"/>
        </w:rPr>
        <w:tab/>
      </w:r>
      <w:r w:rsidRPr="00D914E1">
        <w:rPr>
          <w:rFonts w:ascii="Arial" w:hAnsi="Arial" w:cs="Arial"/>
          <w:sz w:val="28"/>
        </w:rPr>
        <w:t xml:space="preserve">Overview of </w:t>
      </w:r>
      <w:r w:rsidR="00F647C1">
        <w:rPr>
          <w:rFonts w:ascii="Arial" w:hAnsi="Arial" w:cs="Arial"/>
          <w:sz w:val="28"/>
        </w:rPr>
        <w:t xml:space="preserve">LTE </w:t>
      </w:r>
      <w:r w:rsidRPr="00D914E1">
        <w:rPr>
          <w:rFonts w:ascii="Arial" w:hAnsi="Arial" w:cs="Arial" w:hint="eastAsia"/>
          <w:sz w:val="28"/>
        </w:rPr>
        <w:t>MBB</w:t>
      </w:r>
      <w:r w:rsidR="005D0459">
        <w:rPr>
          <w:rFonts w:ascii="Arial" w:hAnsi="Arial" w:cs="Arial"/>
          <w:sz w:val="28"/>
        </w:rPr>
        <w:t>/eMBB</w:t>
      </w:r>
      <w:r w:rsidRPr="00D914E1">
        <w:rPr>
          <w:rFonts w:ascii="Arial" w:hAnsi="Arial" w:cs="Arial" w:hint="eastAsia"/>
          <w:sz w:val="28"/>
        </w:rPr>
        <w:t xml:space="preserve"> </w:t>
      </w:r>
      <w:r w:rsidR="00F647C1">
        <w:rPr>
          <w:rFonts w:ascii="Arial" w:hAnsi="Arial" w:cs="Arial"/>
          <w:sz w:val="28"/>
        </w:rPr>
        <w:t>solutions</w:t>
      </w:r>
      <w:r w:rsidRPr="00D914E1">
        <w:rPr>
          <w:rFonts w:ascii="Arial" w:hAnsi="Arial" w:cs="Arial"/>
          <w:sz w:val="28"/>
        </w:rPr>
        <w:t xml:space="preserve"> </w:t>
      </w:r>
    </w:p>
    <w:p w:rsidR="00D914E1" w:rsidRPr="00D914E1" w:rsidRDefault="00D914E1" w:rsidP="00D914E1">
      <w:pPr>
        <w:jc w:val="both"/>
        <w:rPr>
          <w:rFonts w:ascii="Arial" w:hAnsi="Arial" w:cs="Arial"/>
        </w:rPr>
      </w:pPr>
      <w:r w:rsidRPr="00D914E1">
        <w:rPr>
          <w:rFonts w:ascii="Arial" w:hAnsi="Arial" w:cs="Arial" w:hint="eastAsia"/>
        </w:rPr>
        <w:t>Make-before-break (MBB) is a</w:t>
      </w:r>
      <w:r w:rsidR="00705411">
        <w:rPr>
          <w:rFonts w:ascii="Arial" w:hAnsi="Arial" w:cs="Arial"/>
        </w:rPr>
        <w:t xml:space="preserve"> </w:t>
      </w:r>
      <w:r w:rsidR="003A40AF" w:rsidRPr="00D914E1">
        <w:rPr>
          <w:rFonts w:ascii="Arial" w:hAnsi="Arial" w:cs="Arial" w:hint="eastAsia"/>
        </w:rPr>
        <w:t xml:space="preserve">simple </w:t>
      </w:r>
      <w:r w:rsidR="003A40AF">
        <w:rPr>
          <w:rFonts w:ascii="Arial" w:hAnsi="Arial" w:cs="Arial"/>
        </w:rPr>
        <w:t xml:space="preserve">solution </w:t>
      </w:r>
      <w:r w:rsidR="00705411">
        <w:rPr>
          <w:rFonts w:ascii="Arial" w:hAnsi="Arial" w:cs="Arial"/>
        </w:rPr>
        <w:t xml:space="preserve">from </w:t>
      </w:r>
      <w:r w:rsidRPr="00D914E1">
        <w:rPr>
          <w:rFonts w:ascii="Arial" w:hAnsi="Arial" w:cs="Arial" w:hint="eastAsia"/>
        </w:rPr>
        <w:t xml:space="preserve">Rel-14 LTE </w:t>
      </w:r>
      <w:r w:rsidR="00705411">
        <w:rPr>
          <w:rFonts w:ascii="Arial" w:hAnsi="Arial" w:cs="Arial"/>
        </w:rPr>
        <w:t xml:space="preserve">based on </w:t>
      </w:r>
      <w:r w:rsidRPr="00D914E1">
        <w:rPr>
          <w:rFonts w:ascii="Arial" w:hAnsi="Arial" w:cs="Arial" w:hint="eastAsia"/>
        </w:rPr>
        <w:t xml:space="preserve">single protocol stack, where </w:t>
      </w:r>
      <w:r w:rsidR="003A40AF">
        <w:rPr>
          <w:rFonts w:ascii="Arial" w:hAnsi="Arial" w:cs="Arial"/>
        </w:rPr>
        <w:t>the</w:t>
      </w:r>
      <w:r w:rsidRPr="00D914E1">
        <w:rPr>
          <w:rFonts w:ascii="Arial" w:hAnsi="Arial" w:cs="Arial" w:hint="eastAsia"/>
        </w:rPr>
        <w:t xml:space="preserve"> UE maintains a logical connection with one cell at a time. The only fundamental difference when compared to the legacy handover is that </w:t>
      </w:r>
      <w:r w:rsidR="005D0459">
        <w:rPr>
          <w:rFonts w:ascii="Arial" w:hAnsi="Arial" w:cs="Arial"/>
        </w:rPr>
        <w:t>the</w:t>
      </w:r>
      <w:r w:rsidRPr="00D914E1">
        <w:rPr>
          <w:rFonts w:ascii="Arial" w:hAnsi="Arial" w:cs="Arial" w:hint="eastAsia"/>
        </w:rPr>
        <w:t xml:space="preserve"> UE keeps exchanging data with its source </w:t>
      </w:r>
      <w:r w:rsidR="00705411">
        <w:rPr>
          <w:rFonts w:ascii="Arial" w:hAnsi="Arial" w:cs="Arial"/>
        </w:rPr>
        <w:t>node</w:t>
      </w:r>
      <w:r w:rsidRPr="00D914E1">
        <w:rPr>
          <w:rFonts w:ascii="Arial" w:hAnsi="Arial" w:cs="Arial" w:hint="eastAsia"/>
        </w:rPr>
        <w:t xml:space="preserve"> until it is ready to connect to the target </w:t>
      </w:r>
      <w:r w:rsidR="00705411">
        <w:rPr>
          <w:rFonts w:ascii="Arial" w:hAnsi="Arial" w:cs="Arial"/>
        </w:rPr>
        <w:t>node</w:t>
      </w:r>
      <w:r w:rsidRPr="00D914E1">
        <w:rPr>
          <w:rFonts w:ascii="Arial" w:hAnsi="Arial" w:cs="Arial" w:hint="eastAsia"/>
        </w:rPr>
        <w:t xml:space="preserve"> (and the exact moment of time when a UE actually switches is up to the UE hardware capabilities and limitations). Specification wise, MBB feature involving RAN2 and </w:t>
      </w:r>
      <w:r>
        <w:rPr>
          <w:rFonts w:ascii="Arial" w:hAnsi="Arial" w:cs="Arial"/>
        </w:rPr>
        <w:t>RAN</w:t>
      </w:r>
      <w:r w:rsidRPr="00D914E1">
        <w:rPr>
          <w:rFonts w:ascii="Arial" w:hAnsi="Arial" w:cs="Arial" w:hint="eastAsia"/>
        </w:rPr>
        <w:t>3</w:t>
      </w:r>
      <w:r w:rsidR="00324613">
        <w:rPr>
          <w:rFonts w:ascii="Arial" w:hAnsi="Arial" w:cs="Arial"/>
        </w:rPr>
        <w:t xml:space="preserve"> impact</w:t>
      </w:r>
      <w:r w:rsidRPr="00D914E1">
        <w:rPr>
          <w:rFonts w:ascii="Arial" w:hAnsi="Arial" w:cs="Arial" w:hint="eastAsia"/>
        </w:rPr>
        <w:t>, the overall specification impact was not high as we managed to leverage most of the existing mobility procedures</w:t>
      </w:r>
      <w:r w:rsidR="003A40AF">
        <w:rPr>
          <w:rFonts w:ascii="Arial" w:hAnsi="Arial" w:cs="Arial"/>
        </w:rPr>
        <w:t xml:space="preserve"> in TS 36.300</w:t>
      </w:r>
      <w:r w:rsidRPr="00D914E1">
        <w:rPr>
          <w:rFonts w:ascii="Arial" w:hAnsi="Arial" w:cs="Arial" w:hint="eastAsia"/>
        </w:rPr>
        <w:t>.</w:t>
      </w:r>
      <w:r w:rsidR="00324613">
        <w:rPr>
          <w:rFonts w:ascii="Arial" w:hAnsi="Arial" w:cs="Arial"/>
        </w:rPr>
        <w:t xml:space="preserve"> </w:t>
      </w:r>
      <w:r w:rsidRPr="00D914E1">
        <w:rPr>
          <w:rFonts w:ascii="Arial" w:hAnsi="Arial" w:cs="Arial" w:hint="eastAsia"/>
        </w:rPr>
        <w:t xml:space="preserve">It is worth noting that Rel-14 LTE MBB feature has the formal assumption of 1 Rx1 TX UE </w:t>
      </w:r>
      <w:r w:rsidRPr="00D914E1">
        <w:rPr>
          <w:rFonts w:ascii="Arial" w:hAnsi="Arial" w:cs="Arial"/>
        </w:rPr>
        <w:t>architecture</w:t>
      </w:r>
      <w:r w:rsidRPr="00D914E1">
        <w:rPr>
          <w:rFonts w:ascii="Arial" w:hAnsi="Arial" w:cs="Arial" w:hint="eastAsia"/>
        </w:rPr>
        <w:t xml:space="preserve">, which </w:t>
      </w:r>
      <w:r w:rsidR="007973E2">
        <w:rPr>
          <w:rFonts w:ascii="Arial" w:hAnsi="Arial" w:cs="Arial"/>
        </w:rPr>
        <w:t>is</w:t>
      </w:r>
      <w:r w:rsidRPr="00D914E1">
        <w:rPr>
          <w:rFonts w:ascii="Arial" w:hAnsi="Arial" w:cs="Arial" w:hint="eastAsia"/>
        </w:rPr>
        <w:t xml:space="preserve"> further </w:t>
      </w:r>
      <w:r w:rsidR="007973E2" w:rsidRPr="00D914E1">
        <w:rPr>
          <w:rFonts w:ascii="Arial" w:hAnsi="Arial" w:cs="Arial" w:hint="eastAsia"/>
        </w:rPr>
        <w:t xml:space="preserve">governed </w:t>
      </w:r>
      <w:r w:rsidR="007973E2">
        <w:rPr>
          <w:rFonts w:ascii="Arial" w:hAnsi="Arial" w:cs="Arial"/>
        </w:rPr>
        <w:t xml:space="preserve">by </w:t>
      </w:r>
      <w:r w:rsidRPr="00D914E1">
        <w:rPr>
          <w:rFonts w:ascii="Arial" w:hAnsi="Arial" w:cs="Arial" w:hint="eastAsia"/>
        </w:rPr>
        <w:t xml:space="preserve">performance requirements and scenarios in which it can be applied. In other words, the </w:t>
      </w:r>
      <w:r w:rsidR="007973E2">
        <w:rPr>
          <w:rFonts w:ascii="Arial" w:hAnsi="Arial" w:cs="Arial"/>
        </w:rPr>
        <w:t>1Rx</w:t>
      </w:r>
      <w:r w:rsidRPr="00D914E1">
        <w:rPr>
          <w:rFonts w:ascii="Arial" w:hAnsi="Arial" w:cs="Arial" w:hint="eastAsia"/>
        </w:rPr>
        <w:t xml:space="preserve"> UE architecture assumption does not allow to </w:t>
      </w:r>
      <w:r w:rsidR="00324613">
        <w:rPr>
          <w:rFonts w:ascii="Arial" w:hAnsi="Arial" w:cs="Arial"/>
        </w:rPr>
        <w:t xml:space="preserve">realize the </w:t>
      </w:r>
      <w:r w:rsidRPr="00D914E1">
        <w:rPr>
          <w:rFonts w:ascii="Arial" w:hAnsi="Arial" w:cs="Arial" w:hint="eastAsia"/>
        </w:rPr>
        <w:t xml:space="preserve">0ms interruption time, neither it is possible to assume that MBB is used for the inter-frequency/inter-band </w:t>
      </w:r>
      <w:r w:rsidRPr="00D914E1">
        <w:rPr>
          <w:rFonts w:ascii="Arial" w:hAnsi="Arial" w:cs="Arial"/>
        </w:rPr>
        <w:t>handover</w:t>
      </w:r>
      <w:r w:rsidRPr="00D914E1">
        <w:rPr>
          <w:rFonts w:ascii="Arial" w:hAnsi="Arial" w:cs="Arial" w:hint="eastAsia"/>
        </w:rPr>
        <w:t xml:space="preserve">. To overcome some of these limitations and restrictions, enhanced MBB solutions </w:t>
      </w:r>
      <w:r w:rsidR="002F54B6">
        <w:rPr>
          <w:rFonts w:ascii="Arial" w:hAnsi="Arial" w:cs="Arial"/>
        </w:rPr>
        <w:t xml:space="preserve">was extensively discussed </w:t>
      </w:r>
      <w:r w:rsidRPr="00D914E1">
        <w:rPr>
          <w:rFonts w:ascii="Arial" w:hAnsi="Arial" w:cs="Arial" w:hint="eastAsia"/>
        </w:rPr>
        <w:t>in the corresponding Rel-16 LTE WI</w:t>
      </w:r>
      <w:r w:rsidR="00324613">
        <w:rPr>
          <w:rFonts w:ascii="Arial" w:hAnsi="Arial" w:cs="Arial"/>
        </w:rPr>
        <w:t xml:space="preserve"> with the assumption of dual Rx UE </w:t>
      </w:r>
      <w:r w:rsidR="007973E2" w:rsidRPr="00D914E1">
        <w:rPr>
          <w:rFonts w:ascii="Arial" w:hAnsi="Arial" w:cs="Arial" w:hint="eastAsia"/>
        </w:rPr>
        <w:t>architecture</w:t>
      </w:r>
      <w:r w:rsidRPr="00D914E1">
        <w:rPr>
          <w:rFonts w:ascii="Arial" w:hAnsi="Arial" w:cs="Arial" w:hint="eastAsia"/>
        </w:rPr>
        <w:t>.</w:t>
      </w:r>
      <w:r w:rsidR="002F54B6">
        <w:rPr>
          <w:rFonts w:ascii="Arial" w:hAnsi="Arial" w:cs="Arial"/>
        </w:rPr>
        <w:t xml:space="preserve"> At RAN2#106 meeting it was agreed to specify </w:t>
      </w:r>
      <w:r w:rsidR="002F54B6" w:rsidRPr="002F54B6">
        <w:rPr>
          <w:rFonts w:ascii="Arial" w:hAnsi="Arial" w:cs="Arial"/>
        </w:rPr>
        <w:t xml:space="preserve">dual active </w:t>
      </w:r>
      <w:r w:rsidR="005D0459">
        <w:rPr>
          <w:rFonts w:ascii="Arial" w:hAnsi="Arial" w:cs="Arial"/>
        </w:rPr>
        <w:t xml:space="preserve">protocol stack (DAPS) </w:t>
      </w:r>
      <w:r w:rsidR="002F54B6">
        <w:rPr>
          <w:rFonts w:ascii="Arial" w:hAnsi="Arial" w:cs="Arial"/>
        </w:rPr>
        <w:t xml:space="preserve">solution </w:t>
      </w:r>
      <w:r w:rsidR="002F54B6" w:rsidRPr="002F54B6">
        <w:rPr>
          <w:rFonts w:ascii="Arial" w:hAnsi="Arial" w:cs="Arial"/>
        </w:rPr>
        <w:t>with specified capability coordination that does not have to be utilized by the network</w:t>
      </w:r>
      <w:r w:rsidR="002F54B6">
        <w:rPr>
          <w:rFonts w:ascii="Arial" w:hAnsi="Arial" w:cs="Arial"/>
        </w:rPr>
        <w:t xml:space="preserve"> [</w:t>
      </w:r>
      <w:r w:rsidR="00597D3E">
        <w:rPr>
          <w:rFonts w:ascii="Arial" w:hAnsi="Arial" w:cs="Arial"/>
        </w:rPr>
        <w:t>2</w:t>
      </w:r>
      <w:r w:rsidR="002F54B6">
        <w:rPr>
          <w:rFonts w:ascii="Arial" w:hAnsi="Arial" w:cs="Arial"/>
        </w:rPr>
        <w:t>]</w:t>
      </w:r>
      <w:r w:rsidR="005D0459">
        <w:rPr>
          <w:rFonts w:ascii="Arial" w:hAnsi="Arial" w:cs="Arial"/>
        </w:rPr>
        <w:t xml:space="preserve"> for LTE eMBB. The single stack solution for LTE eMBB was ruled out</w:t>
      </w:r>
      <w:r w:rsidR="002F54B6" w:rsidRPr="002F54B6">
        <w:rPr>
          <w:rFonts w:ascii="Arial" w:hAnsi="Arial" w:cs="Arial"/>
        </w:rPr>
        <w:t>.</w:t>
      </w:r>
      <w:r w:rsidR="005D0459">
        <w:rPr>
          <w:rFonts w:ascii="Arial" w:hAnsi="Arial" w:cs="Arial"/>
        </w:rPr>
        <w:t xml:space="preserve"> Therefore, in LTE the 1Rx UEs still can benefit from the Rel-14 MBB solution and the Rel-16 LTE eMBB solution based on DAPS applies to 2Rx UEs. </w:t>
      </w:r>
    </w:p>
    <w:p w:rsidR="002F54B6" w:rsidRDefault="00D914E1" w:rsidP="002F54B6">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sidR="005D0459">
        <w:rPr>
          <w:rFonts w:ascii="Arial" w:eastAsia="Malgun Gothic" w:hAnsi="Arial" w:cs="Arial"/>
          <w:b/>
          <w:color w:val="000000"/>
          <w:lang w:val="en-US" w:eastAsia="ko-KR"/>
        </w:rPr>
        <w:t>#</w:t>
      </w:r>
      <w:r>
        <w:rPr>
          <w:rFonts w:ascii="Arial" w:eastAsia="Malgun Gothic" w:hAnsi="Arial" w:cs="Arial"/>
          <w:b/>
          <w:color w:val="000000"/>
          <w:lang w:val="en-US" w:eastAsia="ko-KR"/>
        </w:rPr>
        <w:t>1</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002F54B6">
        <w:rPr>
          <w:rFonts w:ascii="Arial" w:eastAsia="Malgun Gothic" w:hAnsi="Arial" w:cs="Arial"/>
          <w:b/>
          <w:color w:val="000000"/>
          <w:lang w:val="en-US" w:eastAsia="ko-KR"/>
        </w:rPr>
        <w:t>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eM</w:t>
      </w:r>
      <w:r w:rsidR="005D0459">
        <w:rPr>
          <w:rFonts w:ascii="Arial" w:eastAsia="Malgun Gothic" w:hAnsi="Arial" w:cs="Arial"/>
          <w:b/>
          <w:color w:val="000000"/>
          <w:lang w:val="en-US" w:eastAsia="ko-KR"/>
        </w:rPr>
        <w:t>B</w:t>
      </w:r>
      <w:r>
        <w:rPr>
          <w:rFonts w:ascii="Arial" w:eastAsia="Malgun Gothic" w:hAnsi="Arial" w:cs="Arial"/>
          <w:b/>
          <w:color w:val="000000"/>
          <w:lang w:val="en-US" w:eastAsia="ko-KR"/>
        </w:rPr>
        <w:t>B</w:t>
      </w:r>
      <w:r w:rsidR="005D0459">
        <w:rPr>
          <w:rFonts w:ascii="Arial" w:eastAsia="Malgun Gothic" w:hAnsi="Arial" w:cs="Arial"/>
          <w:b/>
          <w:color w:val="000000"/>
          <w:lang w:val="en-US" w:eastAsia="ko-KR"/>
        </w:rPr>
        <w:t xml:space="preserve"> in Rel-16</w:t>
      </w:r>
      <w:r>
        <w:rPr>
          <w:rFonts w:ascii="Arial" w:eastAsia="Malgun Gothic" w:hAnsi="Arial" w:cs="Arial"/>
          <w:b/>
          <w:color w:val="000000"/>
          <w:lang w:val="en-US" w:eastAsia="ko-KR"/>
        </w:rPr>
        <w:t>)</w:t>
      </w:r>
      <w:r w:rsidRPr="00D914E1">
        <w:rPr>
          <w:rFonts w:ascii="Arial" w:eastAsia="Malgun Gothic" w:hAnsi="Arial" w:cs="Arial" w:hint="eastAsia"/>
          <w:b/>
          <w:color w:val="000000"/>
          <w:lang w:val="en-US" w:eastAsia="ko-KR"/>
        </w:rPr>
        <w:t xml:space="preserve"> </w:t>
      </w:r>
      <w:r w:rsidR="002F54B6">
        <w:rPr>
          <w:rFonts w:ascii="Arial" w:eastAsia="Malgun Gothic" w:hAnsi="Arial" w:cs="Arial"/>
          <w:b/>
          <w:color w:val="000000"/>
          <w:lang w:val="en-US" w:eastAsia="ko-KR"/>
        </w:rPr>
        <w:t xml:space="preserve">RAN2 agreed </w:t>
      </w:r>
      <w:r w:rsidR="002F54B6" w:rsidRPr="002F54B6">
        <w:rPr>
          <w:rFonts w:ascii="Arial" w:eastAsia="Malgun Gothic" w:hAnsi="Arial" w:cs="Arial"/>
          <w:b/>
          <w:color w:val="000000"/>
          <w:lang w:val="en-US" w:eastAsia="ko-KR"/>
        </w:rPr>
        <w:t xml:space="preserve">dual active </w:t>
      </w:r>
      <w:r w:rsidR="000962AD">
        <w:rPr>
          <w:rFonts w:ascii="Arial" w:eastAsia="Malgun Gothic" w:hAnsi="Arial" w:cs="Arial"/>
          <w:b/>
          <w:color w:val="000000"/>
          <w:lang w:val="en-US" w:eastAsia="ko-KR"/>
        </w:rPr>
        <w:t xml:space="preserve">protocol </w:t>
      </w:r>
      <w:r w:rsidR="005D0459">
        <w:rPr>
          <w:rFonts w:ascii="Arial" w:eastAsia="Malgun Gothic" w:hAnsi="Arial" w:cs="Arial"/>
          <w:b/>
          <w:color w:val="000000"/>
          <w:lang w:val="en-US" w:eastAsia="ko-KR"/>
        </w:rPr>
        <w:t>s</w:t>
      </w:r>
      <w:r w:rsidR="002F54B6" w:rsidRPr="002F54B6">
        <w:rPr>
          <w:rFonts w:ascii="Arial" w:eastAsia="Malgun Gothic" w:hAnsi="Arial" w:cs="Arial"/>
          <w:b/>
          <w:color w:val="000000"/>
          <w:lang w:val="en-US" w:eastAsia="ko-KR"/>
        </w:rPr>
        <w:t xml:space="preserve">olution with specified capability coordination </w:t>
      </w:r>
      <w:r w:rsidR="00C04D75">
        <w:rPr>
          <w:rFonts w:ascii="Arial" w:eastAsia="Malgun Gothic" w:hAnsi="Arial" w:cs="Arial"/>
          <w:b/>
          <w:color w:val="000000"/>
          <w:lang w:val="en-US" w:eastAsia="ko-KR"/>
        </w:rPr>
        <w:t>to benefit the 2Rx LTE UEs</w:t>
      </w:r>
      <w:r w:rsidR="002F54B6" w:rsidRPr="002F54B6">
        <w:rPr>
          <w:rFonts w:ascii="Arial" w:eastAsia="Malgun Gothic" w:hAnsi="Arial" w:cs="Arial"/>
          <w:b/>
          <w:color w:val="000000"/>
          <w:lang w:val="en-US" w:eastAsia="ko-KR"/>
        </w:rPr>
        <w:t xml:space="preserve">. </w:t>
      </w:r>
    </w:p>
    <w:p w:rsidR="005D0459" w:rsidRDefault="005D0459" w:rsidP="005D0459">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#2</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00C04D75">
        <w:rPr>
          <w:rFonts w:ascii="Arial" w:eastAsia="Malgun Gothic" w:hAnsi="Arial" w:cs="Arial"/>
          <w:b/>
          <w:color w:val="000000"/>
          <w:lang w:val="en-US" w:eastAsia="ko-KR"/>
        </w:rPr>
        <w:t xml:space="preserve">For the </w:t>
      </w:r>
      <w:r w:rsidRPr="00D914E1">
        <w:rPr>
          <w:rFonts w:ascii="Arial" w:eastAsia="Malgun Gothic" w:hAnsi="Arial" w:cs="Arial" w:hint="eastAsia"/>
          <w:b/>
          <w:color w:val="000000"/>
          <w:lang w:val="en-US" w:eastAsia="ko-KR"/>
        </w:rPr>
        <w:t xml:space="preserve">1RX </w:t>
      </w:r>
      <w:r w:rsidR="00C04D75">
        <w:rPr>
          <w:rFonts w:ascii="Arial" w:eastAsia="Malgun Gothic" w:hAnsi="Arial" w:cs="Arial"/>
          <w:b/>
          <w:color w:val="000000"/>
          <w:lang w:val="en-US" w:eastAsia="ko-KR"/>
        </w:rPr>
        <w:t xml:space="preserve">LTE </w:t>
      </w:r>
      <w:r w:rsidRPr="00D914E1">
        <w:rPr>
          <w:rFonts w:ascii="Arial" w:eastAsia="Malgun Gothic" w:hAnsi="Arial" w:cs="Arial" w:hint="eastAsia"/>
          <w:b/>
          <w:color w:val="000000"/>
          <w:lang w:val="en-US" w:eastAsia="ko-KR"/>
        </w:rPr>
        <w:t>UE</w:t>
      </w:r>
      <w:r w:rsidR="00C04D75">
        <w:rPr>
          <w:rFonts w:ascii="Arial" w:eastAsia="Malgun Gothic" w:hAnsi="Arial" w:cs="Arial"/>
          <w:b/>
          <w:color w:val="000000"/>
          <w:lang w:val="en-US" w:eastAsia="ko-KR"/>
        </w:rPr>
        <w:t>s</w:t>
      </w:r>
      <w:r w:rsidRPr="00D914E1">
        <w:rPr>
          <w:rFonts w:ascii="Arial" w:eastAsia="Malgun Gothic" w:hAnsi="Arial" w:cs="Arial" w:hint="eastAsia"/>
          <w:b/>
          <w:color w:val="000000"/>
          <w:lang w:val="en-US" w:eastAsia="ko-KR"/>
        </w:rPr>
        <w:t xml:space="preserve"> </w:t>
      </w:r>
      <w:r w:rsidR="00C04D75">
        <w:rPr>
          <w:rFonts w:ascii="Arial" w:eastAsia="Malgun Gothic" w:hAnsi="Arial" w:cs="Arial"/>
          <w:b/>
          <w:color w:val="000000"/>
          <w:lang w:val="en-US" w:eastAsia="ko-KR"/>
        </w:rPr>
        <w:t>the</w:t>
      </w:r>
      <w:r w:rsidRPr="00D914E1">
        <w:rPr>
          <w:rFonts w:ascii="Arial" w:eastAsia="Malgun Gothic" w:hAnsi="Arial" w:cs="Arial" w:hint="eastAsia"/>
          <w:b/>
          <w:color w:val="000000"/>
          <w:lang w:val="en-US" w:eastAsia="ko-KR"/>
        </w:rPr>
        <w:t xml:space="preserve"> Rel-14</w:t>
      </w:r>
      <w:r w:rsidR="00C04D75">
        <w:rPr>
          <w:rFonts w:ascii="Arial" w:eastAsia="Malgun Gothic" w:hAnsi="Arial" w:cs="Arial"/>
          <w:b/>
          <w:color w:val="000000"/>
          <w:lang w:val="en-US" w:eastAsia="ko-KR"/>
        </w:rPr>
        <w:t xml:space="preserve"> MBB solution applies with which i</w:t>
      </w:r>
      <w:r w:rsidRPr="00D914E1">
        <w:rPr>
          <w:rFonts w:ascii="Arial" w:eastAsia="Malgun Gothic" w:hAnsi="Arial" w:cs="Arial" w:hint="eastAsia"/>
          <w:b/>
          <w:color w:val="000000"/>
          <w:lang w:val="en-US" w:eastAsia="ko-KR"/>
        </w:rPr>
        <w:t xml:space="preserve">t </w:t>
      </w:r>
      <w:r w:rsidR="00C04D75">
        <w:rPr>
          <w:rFonts w:ascii="Arial" w:eastAsia="Malgun Gothic" w:hAnsi="Arial" w:cs="Arial"/>
          <w:b/>
          <w:color w:val="000000"/>
          <w:lang w:val="en-US" w:eastAsia="ko-KR"/>
        </w:rPr>
        <w:t xml:space="preserve">is still </w:t>
      </w:r>
      <w:r w:rsidRPr="00D914E1">
        <w:rPr>
          <w:rFonts w:ascii="Arial" w:eastAsia="Malgun Gothic" w:hAnsi="Arial" w:cs="Arial" w:hint="eastAsia"/>
          <w:b/>
          <w:color w:val="000000"/>
          <w:lang w:val="en-US" w:eastAsia="ko-KR"/>
        </w:rPr>
        <w:t xml:space="preserve">possible to </w:t>
      </w:r>
      <w:r w:rsidR="00C04D75">
        <w:rPr>
          <w:rFonts w:ascii="Arial" w:eastAsia="Malgun Gothic" w:hAnsi="Arial" w:cs="Arial"/>
          <w:b/>
          <w:color w:val="000000"/>
          <w:lang w:val="en-US" w:eastAsia="ko-KR"/>
        </w:rPr>
        <w:t>achieve ~</w:t>
      </w:r>
      <w:r w:rsidRPr="00D914E1">
        <w:rPr>
          <w:rFonts w:ascii="Arial" w:eastAsia="Malgun Gothic" w:hAnsi="Arial" w:cs="Arial" w:hint="eastAsia"/>
          <w:b/>
          <w:color w:val="000000"/>
          <w:lang w:val="en-US" w:eastAsia="ko-KR"/>
        </w:rPr>
        <w:t xml:space="preserve">0ms interruption time and there are restrictions on scenarios where MBB can be applied. </w:t>
      </w:r>
    </w:p>
    <w:p w:rsidR="007973E2" w:rsidRDefault="007973E2" w:rsidP="003A40AF">
      <w:pPr>
        <w:spacing w:before="240"/>
        <w:jc w:val="both"/>
        <w:rPr>
          <w:rFonts w:ascii="Arial" w:eastAsia="Malgun Gothic" w:hAnsi="Arial" w:cs="Arial"/>
          <w:b/>
          <w:color w:val="000000"/>
          <w:lang w:val="en-US" w:eastAsia="ko-KR"/>
        </w:rPr>
      </w:pPr>
    </w:p>
    <w:p w:rsidR="007973E2" w:rsidRDefault="007973E2" w:rsidP="003A40AF">
      <w:pPr>
        <w:spacing w:before="240"/>
        <w:jc w:val="both"/>
        <w:rPr>
          <w:rFonts w:ascii="Arial" w:eastAsia="Malgun Gothic" w:hAnsi="Arial" w:cs="Arial"/>
          <w:b/>
          <w:color w:val="000000"/>
          <w:lang w:val="en-US" w:eastAsia="ko-KR"/>
        </w:rPr>
      </w:pPr>
    </w:p>
    <w:p w:rsidR="008201DA" w:rsidRPr="007C05DE" w:rsidRDefault="008201DA" w:rsidP="005123F1">
      <w:pPr>
        <w:jc w:val="both"/>
        <w:rPr>
          <w:rFonts w:ascii="Arial" w:hAnsi="Arial" w:cs="Arial"/>
          <w:sz w:val="28"/>
        </w:rPr>
      </w:pPr>
      <w:r w:rsidRPr="007C05DE">
        <w:rPr>
          <w:rFonts w:ascii="Arial" w:hAnsi="Arial" w:cs="Arial"/>
          <w:sz w:val="28"/>
        </w:rPr>
        <w:lastRenderedPageBreak/>
        <w:t>2.</w:t>
      </w:r>
      <w:r w:rsidR="00D914E1">
        <w:rPr>
          <w:rFonts w:ascii="Arial" w:hAnsi="Arial" w:cs="Arial"/>
          <w:sz w:val="28"/>
        </w:rPr>
        <w:t>2</w:t>
      </w:r>
      <w:r w:rsidRPr="007C05DE">
        <w:rPr>
          <w:rFonts w:ascii="Arial" w:hAnsi="Arial" w:cs="Arial"/>
          <w:sz w:val="28"/>
        </w:rPr>
        <w:t xml:space="preserve"> </w:t>
      </w:r>
      <w:r w:rsidR="007C05DE">
        <w:rPr>
          <w:rFonts w:ascii="Arial" w:hAnsi="Arial" w:cs="Arial"/>
          <w:sz w:val="28"/>
        </w:rPr>
        <w:tab/>
      </w:r>
      <w:r w:rsidR="000567A1">
        <w:rPr>
          <w:rFonts w:ascii="Arial" w:hAnsi="Arial" w:cs="Arial"/>
          <w:sz w:val="28"/>
        </w:rPr>
        <w:t xml:space="preserve">NR </w:t>
      </w:r>
      <w:r w:rsidR="007973E2">
        <w:rPr>
          <w:rFonts w:ascii="Arial" w:hAnsi="Arial" w:cs="Arial"/>
          <w:sz w:val="28"/>
        </w:rPr>
        <w:t xml:space="preserve">MBB solutions </w:t>
      </w:r>
    </w:p>
    <w:p w:rsidR="007973E2" w:rsidRPr="00D914E1" w:rsidRDefault="007973E2" w:rsidP="007973E2">
      <w:pPr>
        <w:spacing w:before="240"/>
        <w:jc w:val="both"/>
        <w:rPr>
          <w:rFonts w:ascii="Arial" w:hAnsi="Arial" w:cs="Arial"/>
        </w:rPr>
      </w:pPr>
      <w:r>
        <w:rPr>
          <w:rFonts w:ascii="Arial" w:eastAsia="Malgun Gothic" w:hAnsi="Arial" w:cs="Arial"/>
          <w:color w:val="000000"/>
          <w:lang w:val="en-US" w:eastAsia="ko-KR"/>
        </w:rPr>
        <w:t>Both LTE and NR RATs are positioned as candidate IMT-2020 technology in ITU which need to qualify the requirements set by ITU for IMT-2020 [</w:t>
      </w:r>
      <w:r w:rsidR="00597D3E">
        <w:rPr>
          <w:rFonts w:ascii="Arial" w:eastAsia="Malgun Gothic" w:hAnsi="Arial" w:cs="Arial"/>
          <w:color w:val="000000"/>
          <w:lang w:val="en-US" w:eastAsia="ko-KR"/>
        </w:rPr>
        <w:t>3</w:t>
      </w:r>
      <w:r>
        <w:rPr>
          <w:rFonts w:ascii="Arial" w:eastAsia="Malgun Gothic" w:hAnsi="Arial" w:cs="Arial"/>
          <w:color w:val="000000"/>
          <w:lang w:val="en-US" w:eastAsia="ko-KR"/>
        </w:rPr>
        <w:t>]. From an UE/NW implementation criteria perspective we believe the solutions selected for LTE and NR mobility enhancements should be aligned and harmonized as much as possible to ease the development efforts and specification impacts. Adopting aligned LTE and NR mobility enhancement solutions result in similar outcome at the application layer for both LTE and NR RATs from an IMT-2020 requirement perspective. With this principle a</w:t>
      </w:r>
      <w:r>
        <w:rPr>
          <w:rFonts w:ascii="Arial" w:hAnsi="Arial" w:cs="Arial"/>
        </w:rPr>
        <w:t xml:space="preserve">t RAN2#107 meeting RAN2 agreed to adopt the DAPS solution for the NR UE architecture based on 2Rx, however there is no enhancement for the 1Rx NR UEs. </w:t>
      </w:r>
    </w:p>
    <w:p w:rsidR="007973E2" w:rsidRDefault="007973E2" w:rsidP="007973E2">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#3</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NR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NR UEs but there is no solution to benefit the 1Rx NR UEs</w:t>
      </w:r>
      <w:r w:rsidRPr="002F54B6">
        <w:rPr>
          <w:rFonts w:ascii="Arial" w:eastAsia="Malgun Gothic" w:hAnsi="Arial" w:cs="Arial"/>
          <w:b/>
          <w:color w:val="000000"/>
          <w:lang w:val="en-US" w:eastAsia="ko-KR"/>
        </w:rPr>
        <w:t xml:space="preserve">. </w:t>
      </w:r>
    </w:p>
    <w:p w:rsidR="00370355" w:rsidRDefault="007C05DE" w:rsidP="00B308D1">
      <w:pPr>
        <w:jc w:val="both"/>
        <w:rPr>
          <w:rFonts w:ascii="Arial" w:eastAsia="Malgun Gothic" w:hAnsi="Arial" w:cs="Arial"/>
          <w:color w:val="000000"/>
          <w:lang w:val="en-US" w:eastAsia="ko-KR"/>
        </w:rPr>
      </w:pPr>
      <w:r w:rsidRPr="0035615D">
        <w:rPr>
          <w:rFonts w:ascii="Arial" w:eastAsia="Malgun Gothic" w:hAnsi="Arial" w:cs="Arial"/>
          <w:color w:val="000000"/>
          <w:lang w:val="en-US" w:eastAsia="ko-KR"/>
        </w:rPr>
        <w:t xml:space="preserve">The NR UEs which are </w:t>
      </w:r>
      <w:r w:rsidR="007973E2">
        <w:rPr>
          <w:rFonts w:ascii="Arial" w:eastAsia="Malgun Gothic" w:hAnsi="Arial" w:cs="Arial"/>
          <w:color w:val="000000"/>
          <w:lang w:val="en-US" w:eastAsia="ko-KR"/>
        </w:rPr>
        <w:t>1</w:t>
      </w:r>
      <w:r w:rsidRPr="0035615D">
        <w:rPr>
          <w:rFonts w:ascii="Arial" w:eastAsia="Malgun Gothic" w:hAnsi="Arial" w:cs="Arial"/>
          <w:color w:val="000000"/>
          <w:lang w:val="en-US" w:eastAsia="ko-KR"/>
        </w:rPr>
        <w:t xml:space="preserve">Rx capable cannot benefit from the </w:t>
      </w:r>
      <w:r w:rsidR="007973E2">
        <w:rPr>
          <w:rFonts w:ascii="Arial" w:eastAsia="Malgun Gothic" w:hAnsi="Arial" w:cs="Arial"/>
          <w:color w:val="000000"/>
          <w:lang w:val="en-US" w:eastAsia="ko-KR"/>
        </w:rPr>
        <w:t xml:space="preserve">DAPS </w:t>
      </w:r>
      <w:r w:rsidR="00DE60AD">
        <w:rPr>
          <w:rFonts w:ascii="Arial" w:eastAsia="Malgun Gothic" w:hAnsi="Arial" w:cs="Arial"/>
          <w:color w:val="000000"/>
          <w:lang w:val="en-US" w:eastAsia="ko-KR"/>
        </w:rPr>
        <w:t>solution</w:t>
      </w:r>
      <w:r w:rsidR="0015393F">
        <w:rPr>
          <w:rFonts w:ascii="Arial" w:eastAsia="Malgun Gothic" w:hAnsi="Arial" w:cs="Arial"/>
          <w:color w:val="000000"/>
          <w:lang w:val="en-US" w:eastAsia="ko-KR"/>
        </w:rPr>
        <w:t xml:space="preserve"> </w:t>
      </w:r>
      <w:r w:rsidRPr="0035615D">
        <w:rPr>
          <w:rFonts w:ascii="Arial" w:eastAsia="Malgun Gothic" w:hAnsi="Arial" w:cs="Arial"/>
          <w:color w:val="000000"/>
          <w:lang w:val="en-US" w:eastAsia="ko-KR"/>
        </w:rPr>
        <w:t xml:space="preserve">to reduce the interruption time. The performance of such </w:t>
      </w:r>
      <w:r w:rsidR="007973E2">
        <w:rPr>
          <w:rFonts w:ascii="Arial" w:eastAsia="Malgun Gothic" w:hAnsi="Arial" w:cs="Arial"/>
          <w:color w:val="000000"/>
          <w:lang w:val="en-US" w:eastAsia="ko-KR"/>
        </w:rPr>
        <w:t xml:space="preserve">1Rx </w:t>
      </w:r>
      <w:r w:rsidRPr="0035615D">
        <w:rPr>
          <w:rFonts w:ascii="Arial" w:eastAsia="Malgun Gothic" w:hAnsi="Arial" w:cs="Arial"/>
          <w:color w:val="000000"/>
          <w:lang w:val="en-US" w:eastAsia="ko-KR"/>
        </w:rPr>
        <w:t xml:space="preserve">NR UEs will be based on Rel-15 mobility procedure. It is desirable that performance of such UEs is enhanced both in terms of interruption reduction and mobility robustness. </w:t>
      </w:r>
      <w:r w:rsidR="00DE60AD">
        <w:rPr>
          <w:rFonts w:ascii="Arial" w:eastAsia="Malgun Gothic" w:hAnsi="Arial" w:cs="Arial"/>
          <w:color w:val="000000"/>
          <w:lang w:val="en-US" w:eastAsia="ko-KR"/>
        </w:rPr>
        <w:t xml:space="preserve">The conditional handover (CHO) solution brings mobility robustness regardless of the UE capability. However, interruption time reduction can be leveraged relying on the single stack solution wherein the </w:t>
      </w:r>
      <w:r w:rsidR="00370355">
        <w:rPr>
          <w:rFonts w:ascii="Arial" w:eastAsia="Malgun Gothic" w:hAnsi="Arial" w:cs="Arial"/>
          <w:color w:val="000000"/>
          <w:lang w:val="en-US" w:eastAsia="ko-KR"/>
        </w:rPr>
        <w:t xml:space="preserve">UE continuous Tx/Rx with source after reception of reconfiguration with sync. </w:t>
      </w:r>
      <w:r w:rsidRPr="0035615D">
        <w:rPr>
          <w:rFonts w:ascii="Arial" w:eastAsia="Malgun Gothic" w:hAnsi="Arial" w:cs="Arial"/>
          <w:color w:val="000000"/>
          <w:lang w:val="en-US" w:eastAsia="ko-KR"/>
        </w:rPr>
        <w:t xml:space="preserve">In </w:t>
      </w:r>
      <w:r w:rsidR="00370355">
        <w:rPr>
          <w:rFonts w:ascii="Arial" w:eastAsia="Malgun Gothic" w:hAnsi="Arial" w:cs="Arial"/>
          <w:color w:val="000000"/>
          <w:lang w:val="en-US" w:eastAsia="ko-KR"/>
        </w:rPr>
        <w:t>our</w:t>
      </w:r>
      <w:r w:rsidRPr="0035615D">
        <w:rPr>
          <w:rFonts w:ascii="Arial" w:eastAsia="Malgun Gothic" w:hAnsi="Arial" w:cs="Arial"/>
          <w:color w:val="000000"/>
          <w:lang w:val="en-US" w:eastAsia="ko-KR"/>
        </w:rPr>
        <w:t xml:space="preserve"> companion paper [</w:t>
      </w:r>
      <w:r w:rsidR="00597D3E">
        <w:rPr>
          <w:rFonts w:ascii="Arial" w:eastAsia="Malgun Gothic" w:hAnsi="Arial" w:cs="Arial"/>
          <w:color w:val="000000"/>
          <w:lang w:val="en-US" w:eastAsia="ko-KR"/>
        </w:rPr>
        <w:t>4</w:t>
      </w:r>
      <w:r w:rsidRPr="0035615D">
        <w:rPr>
          <w:rFonts w:ascii="Arial" w:eastAsia="Malgun Gothic" w:hAnsi="Arial" w:cs="Arial"/>
          <w:color w:val="000000"/>
          <w:lang w:val="en-US" w:eastAsia="ko-KR"/>
        </w:rPr>
        <w:t xml:space="preserve">], we </w:t>
      </w:r>
      <w:r w:rsidR="00597D3E">
        <w:rPr>
          <w:rFonts w:ascii="Arial" w:eastAsia="Malgun Gothic" w:hAnsi="Arial" w:cs="Arial"/>
          <w:color w:val="000000"/>
          <w:lang w:val="en-US" w:eastAsia="ko-KR"/>
        </w:rPr>
        <w:t xml:space="preserve">had </w:t>
      </w:r>
      <w:r w:rsidRPr="0035615D">
        <w:rPr>
          <w:rFonts w:ascii="Arial" w:eastAsia="Malgun Gothic" w:hAnsi="Arial" w:cs="Arial"/>
          <w:color w:val="000000"/>
          <w:lang w:val="en-US" w:eastAsia="ko-KR"/>
        </w:rPr>
        <w:t xml:space="preserve">proposed to adopt the RACH-less HO in NR. </w:t>
      </w:r>
      <w:r w:rsidR="00370355">
        <w:rPr>
          <w:rFonts w:ascii="Arial" w:eastAsia="Malgun Gothic" w:hAnsi="Arial" w:cs="Arial"/>
          <w:color w:val="000000"/>
          <w:lang w:val="en-US" w:eastAsia="ko-KR"/>
        </w:rPr>
        <w:t xml:space="preserve">When </w:t>
      </w:r>
      <w:r w:rsidRPr="0035615D">
        <w:rPr>
          <w:rFonts w:ascii="Arial" w:eastAsia="Malgun Gothic" w:hAnsi="Arial" w:cs="Arial"/>
          <w:color w:val="000000"/>
          <w:lang w:val="en-US" w:eastAsia="ko-KR"/>
        </w:rPr>
        <w:t xml:space="preserve">the RACH-less HO </w:t>
      </w:r>
      <w:r w:rsidR="00370355">
        <w:rPr>
          <w:rFonts w:ascii="Arial" w:eastAsia="Malgun Gothic" w:hAnsi="Arial" w:cs="Arial"/>
          <w:color w:val="000000"/>
          <w:lang w:val="en-US" w:eastAsia="ko-KR"/>
        </w:rPr>
        <w:t xml:space="preserve">is </w:t>
      </w:r>
      <w:r w:rsidRPr="0035615D">
        <w:rPr>
          <w:rFonts w:ascii="Arial" w:eastAsia="Malgun Gothic" w:hAnsi="Arial" w:cs="Arial"/>
          <w:color w:val="000000"/>
          <w:lang w:val="en-US" w:eastAsia="ko-KR"/>
        </w:rPr>
        <w:t xml:space="preserve">combined with </w:t>
      </w:r>
      <w:r w:rsidR="00720E4C">
        <w:rPr>
          <w:rFonts w:ascii="Arial" w:eastAsia="Malgun Gothic" w:hAnsi="Arial" w:cs="Arial"/>
          <w:color w:val="000000"/>
          <w:lang w:val="en-US" w:eastAsia="ko-KR"/>
        </w:rPr>
        <w:t>the single stack solution</w:t>
      </w:r>
      <w:r w:rsidRPr="0035615D">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 xml:space="preserve">the </w:t>
      </w:r>
      <w:r w:rsidRPr="0035615D">
        <w:rPr>
          <w:rFonts w:ascii="Arial" w:eastAsia="Malgun Gothic" w:hAnsi="Arial" w:cs="Arial"/>
          <w:color w:val="000000"/>
          <w:lang w:val="en-US" w:eastAsia="ko-KR"/>
        </w:rPr>
        <w:t>interruption time</w:t>
      </w:r>
      <w:r w:rsidR="00370355">
        <w:rPr>
          <w:rFonts w:ascii="Arial" w:eastAsia="Malgun Gothic" w:hAnsi="Arial" w:cs="Arial"/>
          <w:color w:val="000000"/>
          <w:lang w:val="en-US" w:eastAsia="ko-KR"/>
        </w:rPr>
        <w:t xml:space="preserve"> can be reduced to </w:t>
      </w:r>
      <w:r w:rsidR="00597D3E">
        <w:rPr>
          <w:rFonts w:ascii="Arial" w:eastAsia="Malgun Gothic" w:hAnsi="Arial" w:cs="Arial"/>
          <w:color w:val="000000"/>
          <w:lang w:val="en-US" w:eastAsia="ko-KR"/>
        </w:rPr>
        <w:t xml:space="preserve">close to </w:t>
      </w:r>
      <w:r w:rsidR="00370355">
        <w:rPr>
          <w:rFonts w:ascii="Arial" w:eastAsia="Malgun Gothic" w:hAnsi="Arial" w:cs="Arial"/>
          <w:color w:val="000000"/>
          <w:lang w:val="en-US" w:eastAsia="ko-KR"/>
        </w:rPr>
        <w:t>0 ms</w:t>
      </w:r>
      <w:r w:rsidRPr="0035615D">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In scenarios where RACH-less is not possible, the NW implementation ensures CFRA is configured during handover to reduce the interruption time.</w:t>
      </w:r>
      <w:r w:rsidR="00720E4C">
        <w:rPr>
          <w:rFonts w:ascii="Arial" w:eastAsia="Malgun Gothic" w:hAnsi="Arial" w:cs="Arial"/>
          <w:color w:val="000000"/>
          <w:lang w:val="en-US" w:eastAsia="ko-KR"/>
        </w:rPr>
        <w:t xml:space="preserve"> </w:t>
      </w:r>
      <w:r w:rsidR="00720E4C" w:rsidRPr="0035615D">
        <w:rPr>
          <w:rFonts w:ascii="Arial" w:eastAsia="Malgun Gothic" w:hAnsi="Arial" w:cs="Arial"/>
          <w:color w:val="000000"/>
          <w:lang w:val="en-US" w:eastAsia="ko-KR"/>
        </w:rPr>
        <w:t xml:space="preserve">In </w:t>
      </w:r>
      <w:r w:rsidR="00720E4C">
        <w:rPr>
          <w:rFonts w:ascii="Arial" w:eastAsia="Malgun Gothic" w:hAnsi="Arial" w:cs="Arial"/>
          <w:color w:val="000000"/>
          <w:lang w:val="en-US" w:eastAsia="ko-KR"/>
        </w:rPr>
        <w:t>our</w:t>
      </w:r>
      <w:r w:rsidR="00720E4C" w:rsidRPr="0035615D">
        <w:rPr>
          <w:rFonts w:ascii="Arial" w:eastAsia="Malgun Gothic" w:hAnsi="Arial" w:cs="Arial"/>
          <w:color w:val="000000"/>
          <w:lang w:val="en-US" w:eastAsia="ko-KR"/>
        </w:rPr>
        <w:t xml:space="preserve"> companion paper [</w:t>
      </w:r>
      <w:r w:rsidR="00597D3E">
        <w:rPr>
          <w:rFonts w:ascii="Arial" w:eastAsia="Malgun Gothic" w:hAnsi="Arial" w:cs="Arial"/>
          <w:color w:val="000000"/>
          <w:lang w:val="en-US" w:eastAsia="ko-KR"/>
        </w:rPr>
        <w:t>5</w:t>
      </w:r>
      <w:r w:rsidR="00720E4C" w:rsidRPr="0035615D">
        <w:rPr>
          <w:rFonts w:ascii="Arial" w:eastAsia="Malgun Gothic" w:hAnsi="Arial" w:cs="Arial"/>
          <w:color w:val="000000"/>
          <w:lang w:val="en-US" w:eastAsia="ko-KR"/>
        </w:rPr>
        <w:t>],</w:t>
      </w:r>
      <w:r w:rsidR="00720E4C">
        <w:rPr>
          <w:rFonts w:ascii="Arial" w:eastAsia="Malgun Gothic" w:hAnsi="Arial" w:cs="Arial"/>
          <w:color w:val="000000"/>
          <w:lang w:val="en-US" w:eastAsia="ko-KR"/>
        </w:rPr>
        <w:t xml:space="preserve"> the specification impacts to TS 38.331 and TS 38.323 are analyzed to specify the single stack solution.</w:t>
      </w:r>
    </w:p>
    <w:p w:rsidR="00370355"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w:t>
      </w:r>
      <w:r w:rsidR="00597D3E">
        <w:rPr>
          <w:rFonts w:ascii="Arial" w:eastAsia="Malgun Gothic" w:hAnsi="Arial" w:cs="Arial"/>
          <w:b/>
          <w:color w:val="000000"/>
          <w:lang w:val="en-US" w:eastAsia="ko-KR"/>
        </w:rPr>
        <w:t>#4</w:t>
      </w:r>
      <w:r w:rsidR="00370355" w:rsidRPr="00867407">
        <w:rPr>
          <w:rFonts w:ascii="Arial" w:eastAsia="Malgun Gothic" w:hAnsi="Arial" w:cs="Arial"/>
          <w:b/>
          <w:color w:val="000000"/>
          <w:lang w:val="en-US" w:eastAsia="ko-KR"/>
        </w:rPr>
        <w:t xml:space="preserve">: </w:t>
      </w:r>
      <w:r w:rsidR="00867407" w:rsidRPr="00867407">
        <w:rPr>
          <w:rFonts w:ascii="Arial" w:eastAsia="Malgun Gothic" w:hAnsi="Arial" w:cs="Arial"/>
          <w:b/>
          <w:color w:val="000000"/>
          <w:lang w:val="en-US" w:eastAsia="ko-KR"/>
        </w:rPr>
        <w:t xml:space="preserve">Single Rx </w:t>
      </w:r>
      <w:r w:rsidR="00597D3E">
        <w:rPr>
          <w:rFonts w:ascii="Arial" w:eastAsia="Malgun Gothic" w:hAnsi="Arial" w:cs="Arial"/>
          <w:b/>
          <w:color w:val="000000"/>
          <w:lang w:val="en-US" w:eastAsia="ko-KR"/>
        </w:rPr>
        <w:t xml:space="preserve">NR </w:t>
      </w:r>
      <w:r w:rsidR="00867407" w:rsidRPr="00867407">
        <w:rPr>
          <w:rFonts w:ascii="Arial" w:eastAsia="Malgun Gothic" w:hAnsi="Arial" w:cs="Arial"/>
          <w:b/>
          <w:color w:val="000000"/>
          <w:lang w:val="en-US" w:eastAsia="ko-KR"/>
        </w:rPr>
        <w:t>UEs cannot ben</w:t>
      </w:r>
      <w:r w:rsidR="00867407">
        <w:rPr>
          <w:rFonts w:ascii="Arial" w:eastAsia="Malgun Gothic" w:hAnsi="Arial" w:cs="Arial"/>
          <w:b/>
          <w:color w:val="000000"/>
          <w:lang w:val="en-US" w:eastAsia="ko-KR"/>
        </w:rPr>
        <w:t>efit from the D</w:t>
      </w:r>
      <w:r w:rsidR="00597D3E">
        <w:rPr>
          <w:rFonts w:ascii="Arial" w:eastAsia="Malgun Gothic" w:hAnsi="Arial" w:cs="Arial"/>
          <w:b/>
          <w:color w:val="000000"/>
          <w:lang w:val="en-US" w:eastAsia="ko-KR"/>
        </w:rPr>
        <w:t xml:space="preserve">APS </w:t>
      </w:r>
      <w:r w:rsidR="00B308D1">
        <w:rPr>
          <w:rFonts w:ascii="Arial" w:eastAsia="Malgun Gothic" w:hAnsi="Arial" w:cs="Arial"/>
          <w:b/>
          <w:color w:val="000000"/>
          <w:lang w:val="en-US" w:eastAsia="ko-KR"/>
        </w:rPr>
        <w:t>solution</w:t>
      </w:r>
      <w:r w:rsidR="00597D3E">
        <w:rPr>
          <w:rFonts w:ascii="Arial" w:eastAsia="Malgun Gothic" w:hAnsi="Arial" w:cs="Arial"/>
          <w:b/>
          <w:color w:val="000000"/>
          <w:lang w:val="en-US" w:eastAsia="ko-KR"/>
        </w:rPr>
        <w:t>.</w:t>
      </w:r>
    </w:p>
    <w:p w:rsidR="00867407" w:rsidRPr="00867407"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w:t>
      </w:r>
      <w:r w:rsidR="00597D3E">
        <w:rPr>
          <w:rFonts w:ascii="Arial" w:eastAsia="Malgun Gothic" w:hAnsi="Arial" w:cs="Arial"/>
          <w:b/>
          <w:color w:val="000000"/>
          <w:lang w:val="en-US" w:eastAsia="ko-KR"/>
        </w:rPr>
        <w:t>#5</w:t>
      </w:r>
      <w:r w:rsidR="00867407">
        <w:rPr>
          <w:rFonts w:ascii="Arial" w:eastAsia="Malgun Gothic" w:hAnsi="Arial" w:cs="Arial"/>
          <w:b/>
          <w:color w:val="000000"/>
          <w:lang w:val="en-US" w:eastAsia="ko-KR"/>
        </w:rPr>
        <w:t xml:space="preserve">: For single RX </w:t>
      </w:r>
      <w:r w:rsidR="00597D3E">
        <w:rPr>
          <w:rFonts w:ascii="Arial" w:eastAsia="Malgun Gothic" w:hAnsi="Arial" w:cs="Arial"/>
          <w:b/>
          <w:color w:val="000000"/>
          <w:lang w:val="en-US" w:eastAsia="ko-KR"/>
        </w:rPr>
        <w:t xml:space="preserve">NR </w:t>
      </w:r>
      <w:r w:rsidR="00867407">
        <w:rPr>
          <w:rFonts w:ascii="Arial" w:eastAsia="Malgun Gothic" w:hAnsi="Arial" w:cs="Arial"/>
          <w:b/>
          <w:color w:val="000000"/>
          <w:lang w:val="en-US" w:eastAsia="ko-KR"/>
        </w:rPr>
        <w:t xml:space="preserve">UEs, when </w:t>
      </w:r>
      <w:r>
        <w:rPr>
          <w:rFonts w:ascii="Arial" w:eastAsia="Malgun Gothic" w:hAnsi="Arial" w:cs="Arial"/>
          <w:b/>
          <w:color w:val="000000"/>
          <w:lang w:val="en-US" w:eastAsia="ko-KR"/>
        </w:rPr>
        <w:t xml:space="preserve">single stack solution </w:t>
      </w:r>
      <w:r w:rsidR="00867407">
        <w:rPr>
          <w:rFonts w:ascii="Arial" w:eastAsia="Malgun Gothic" w:hAnsi="Arial" w:cs="Arial"/>
          <w:b/>
          <w:color w:val="000000"/>
          <w:lang w:val="en-US" w:eastAsia="ko-KR"/>
        </w:rPr>
        <w:t>is combined with RACH-less or CFRA is configured the interruption time can be reduced to</w:t>
      </w:r>
      <w:r w:rsidR="00720E4C">
        <w:rPr>
          <w:rFonts w:ascii="Arial" w:eastAsia="Malgun Gothic" w:hAnsi="Arial" w:cs="Arial"/>
          <w:b/>
          <w:color w:val="000000"/>
          <w:lang w:val="en-US" w:eastAsia="ko-KR"/>
        </w:rPr>
        <w:t xml:space="preserve"> close to 0</w:t>
      </w:r>
      <w:r w:rsidR="00867407">
        <w:rPr>
          <w:rFonts w:ascii="Arial" w:eastAsia="Malgun Gothic" w:hAnsi="Arial" w:cs="Arial"/>
          <w:b/>
          <w:color w:val="000000"/>
          <w:lang w:val="en-US" w:eastAsia="ko-KR"/>
        </w:rPr>
        <w:t>ms.</w:t>
      </w:r>
    </w:p>
    <w:p w:rsidR="00DE60AD" w:rsidRDefault="00DE60AD" w:rsidP="00DE60AD">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Therefore, based on the above observations we propose RAN2 to a</w:t>
      </w:r>
      <w:r w:rsidR="000962AD">
        <w:rPr>
          <w:rFonts w:ascii="Arial" w:eastAsia="Malgun Gothic" w:hAnsi="Arial" w:cs="Arial"/>
          <w:color w:val="000000"/>
          <w:lang w:val="en-US" w:eastAsia="ko-KR"/>
        </w:rPr>
        <w:t xml:space="preserve">dopt the </w:t>
      </w:r>
      <w:r w:rsidR="00597D3E">
        <w:rPr>
          <w:rFonts w:ascii="Arial" w:eastAsia="Malgun Gothic" w:hAnsi="Arial" w:cs="Arial"/>
          <w:color w:val="000000"/>
          <w:lang w:val="en-US" w:eastAsia="ko-KR"/>
        </w:rPr>
        <w:t>single stack</w:t>
      </w:r>
      <w:r w:rsidR="000962AD">
        <w:rPr>
          <w:rFonts w:ascii="Arial" w:eastAsia="Malgun Gothic" w:hAnsi="Arial" w:cs="Arial"/>
          <w:color w:val="000000"/>
          <w:lang w:val="en-US" w:eastAsia="ko-KR"/>
        </w:rPr>
        <w:t xml:space="preserve"> </w:t>
      </w:r>
      <w:r w:rsidR="00597D3E">
        <w:rPr>
          <w:rFonts w:ascii="Arial" w:eastAsia="Malgun Gothic" w:hAnsi="Arial" w:cs="Arial"/>
          <w:color w:val="000000"/>
          <w:lang w:val="en-US" w:eastAsia="ko-KR"/>
        </w:rPr>
        <w:t xml:space="preserve">solution </w:t>
      </w:r>
      <w:r>
        <w:rPr>
          <w:rFonts w:ascii="Arial" w:eastAsia="Malgun Gothic" w:hAnsi="Arial" w:cs="Arial"/>
          <w:color w:val="000000"/>
          <w:lang w:val="en-US" w:eastAsia="ko-KR"/>
        </w:rPr>
        <w:t xml:space="preserve">for NR </w:t>
      </w:r>
      <w:r w:rsidR="00597D3E">
        <w:rPr>
          <w:rFonts w:ascii="Arial" w:eastAsia="Malgun Gothic" w:hAnsi="Arial" w:cs="Arial"/>
          <w:color w:val="000000"/>
          <w:lang w:val="en-US" w:eastAsia="ko-KR"/>
        </w:rPr>
        <w:t>1Rx UEs</w:t>
      </w:r>
      <w:r>
        <w:rPr>
          <w:rFonts w:ascii="Arial" w:eastAsia="Malgun Gothic" w:hAnsi="Arial" w:cs="Arial"/>
          <w:color w:val="000000"/>
          <w:lang w:val="en-US" w:eastAsia="ko-KR"/>
        </w:rPr>
        <w:t>.</w:t>
      </w:r>
    </w:p>
    <w:p w:rsidR="000962AD" w:rsidRDefault="00597D3E"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w:t>
      </w:r>
      <w:r w:rsidR="000962AD">
        <w:rPr>
          <w:rFonts w:ascii="Arial" w:eastAsia="Malgun Gothic" w:hAnsi="Arial" w:cs="Arial"/>
          <w:b/>
          <w:color w:val="000000"/>
          <w:lang w:val="en-US" w:eastAsia="ko-KR"/>
        </w:rPr>
        <w:t>: Single protocol s</w:t>
      </w:r>
      <w:r w:rsidR="000962AD" w:rsidRPr="00B52AEE">
        <w:rPr>
          <w:rFonts w:ascii="Arial" w:eastAsia="Malgun Gothic" w:hAnsi="Arial" w:cs="Arial"/>
          <w:b/>
          <w:color w:val="000000"/>
          <w:lang w:val="en-US" w:eastAsia="ko-KR"/>
        </w:rPr>
        <w:t>tack</w:t>
      </w:r>
      <w:r w:rsidR="000962AD">
        <w:rPr>
          <w:rFonts w:ascii="Arial" w:eastAsia="Malgun Gothic" w:hAnsi="Arial" w:cs="Arial"/>
          <w:b/>
          <w:color w:val="000000"/>
          <w:lang w:val="en-US" w:eastAsia="ko-KR"/>
        </w:rPr>
        <w:t xml:space="preserve"> is specified for single Rx NR UEs.</w:t>
      </w:r>
    </w:p>
    <w:p w:rsidR="008D32F8" w:rsidRPr="00801BF4" w:rsidRDefault="008201DA" w:rsidP="008D32F8">
      <w:pPr>
        <w:pStyle w:val="Heading1"/>
        <w:rPr>
          <w:rFonts w:cs="Arial"/>
          <w:color w:val="000000"/>
        </w:rPr>
      </w:pPr>
      <w:r>
        <w:rPr>
          <w:rFonts w:cs="Arial"/>
          <w:color w:val="000000"/>
        </w:rPr>
        <w:t>3</w:t>
      </w:r>
      <w:r>
        <w:rPr>
          <w:rFonts w:cs="Arial"/>
          <w:color w:val="000000"/>
        </w:rPr>
        <w:tab/>
      </w:r>
      <w:r w:rsidR="008D32F8" w:rsidRPr="00801BF4">
        <w:rPr>
          <w:rFonts w:cs="Arial"/>
          <w:color w:val="000000"/>
        </w:rPr>
        <w:t>Conclusion</w:t>
      </w:r>
    </w:p>
    <w:p w:rsidR="002F7117" w:rsidRDefault="00AB1213" w:rsidP="002F7117">
      <w:pPr>
        <w:jc w:val="both"/>
        <w:rPr>
          <w:rFonts w:ascii="Arial" w:hAnsi="Arial" w:cs="Arial"/>
        </w:rPr>
      </w:pPr>
      <w:r>
        <w:rPr>
          <w:rFonts w:ascii="Arial" w:hAnsi="Arial" w:cs="Arial"/>
        </w:rPr>
        <w:t xml:space="preserve">We conclude the paper with following observations and </w:t>
      </w:r>
      <w:r w:rsidR="00385EE8">
        <w:rPr>
          <w:rFonts w:ascii="Arial" w:hAnsi="Arial" w:cs="Arial"/>
        </w:rPr>
        <w:t>proposals:</w:t>
      </w:r>
    </w:p>
    <w:p w:rsidR="00597D3E" w:rsidRDefault="00597D3E" w:rsidP="00597D3E">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#1</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eMBB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LTE UEs</w:t>
      </w:r>
      <w:r w:rsidRPr="002F54B6">
        <w:rPr>
          <w:rFonts w:ascii="Arial" w:eastAsia="Malgun Gothic" w:hAnsi="Arial" w:cs="Arial"/>
          <w:b/>
          <w:color w:val="000000"/>
          <w:lang w:val="en-US" w:eastAsia="ko-KR"/>
        </w:rPr>
        <w:t xml:space="preserve">. </w:t>
      </w:r>
    </w:p>
    <w:p w:rsidR="00597D3E" w:rsidRDefault="00597D3E" w:rsidP="00597D3E">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#2</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the </w:t>
      </w:r>
      <w:r w:rsidRPr="00D914E1">
        <w:rPr>
          <w:rFonts w:ascii="Arial" w:eastAsia="Malgun Gothic" w:hAnsi="Arial" w:cs="Arial" w:hint="eastAsia"/>
          <w:b/>
          <w:color w:val="000000"/>
          <w:lang w:val="en-US" w:eastAsia="ko-KR"/>
        </w:rPr>
        <w:t xml:space="preserve">1RX </w:t>
      </w:r>
      <w:r>
        <w:rPr>
          <w:rFonts w:ascii="Arial" w:eastAsia="Malgun Gothic" w:hAnsi="Arial" w:cs="Arial"/>
          <w:b/>
          <w:color w:val="000000"/>
          <w:lang w:val="en-US" w:eastAsia="ko-KR"/>
        </w:rPr>
        <w:t xml:space="preserve">LTE </w:t>
      </w:r>
      <w:r w:rsidRPr="00D914E1">
        <w:rPr>
          <w:rFonts w:ascii="Arial" w:eastAsia="Malgun Gothic" w:hAnsi="Arial" w:cs="Arial" w:hint="eastAsia"/>
          <w:b/>
          <w:color w:val="000000"/>
          <w:lang w:val="en-US" w:eastAsia="ko-KR"/>
        </w:rPr>
        <w:t>UE</w:t>
      </w:r>
      <w:r>
        <w:rPr>
          <w:rFonts w:ascii="Arial" w:eastAsia="Malgun Gothic" w:hAnsi="Arial" w:cs="Arial"/>
          <w:b/>
          <w:color w:val="000000"/>
          <w:lang w:val="en-US" w:eastAsia="ko-KR"/>
        </w:rPr>
        <w:t>s</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the</w:t>
      </w:r>
      <w:r w:rsidRPr="00D914E1">
        <w:rPr>
          <w:rFonts w:ascii="Arial" w:eastAsia="Malgun Gothic" w:hAnsi="Arial" w:cs="Arial" w:hint="eastAsia"/>
          <w:b/>
          <w:color w:val="000000"/>
          <w:lang w:val="en-US" w:eastAsia="ko-KR"/>
        </w:rPr>
        <w:t xml:space="preserve"> Rel-14</w:t>
      </w:r>
      <w:r>
        <w:rPr>
          <w:rFonts w:ascii="Arial" w:eastAsia="Malgun Gothic" w:hAnsi="Arial" w:cs="Arial"/>
          <w:b/>
          <w:color w:val="000000"/>
          <w:lang w:val="en-US" w:eastAsia="ko-KR"/>
        </w:rPr>
        <w:t xml:space="preserve"> MBB solution applies with which i</w:t>
      </w:r>
      <w:r w:rsidRPr="00D914E1">
        <w:rPr>
          <w:rFonts w:ascii="Arial" w:eastAsia="Malgun Gothic" w:hAnsi="Arial" w:cs="Arial" w:hint="eastAsia"/>
          <w:b/>
          <w:color w:val="000000"/>
          <w:lang w:val="en-US" w:eastAsia="ko-KR"/>
        </w:rPr>
        <w:t xml:space="preserve">t </w:t>
      </w:r>
      <w:r>
        <w:rPr>
          <w:rFonts w:ascii="Arial" w:eastAsia="Malgun Gothic" w:hAnsi="Arial" w:cs="Arial"/>
          <w:b/>
          <w:color w:val="000000"/>
          <w:lang w:val="en-US" w:eastAsia="ko-KR"/>
        </w:rPr>
        <w:t xml:space="preserve">is still </w:t>
      </w:r>
      <w:r w:rsidRPr="00D914E1">
        <w:rPr>
          <w:rFonts w:ascii="Arial" w:eastAsia="Malgun Gothic" w:hAnsi="Arial" w:cs="Arial" w:hint="eastAsia"/>
          <w:b/>
          <w:color w:val="000000"/>
          <w:lang w:val="en-US" w:eastAsia="ko-KR"/>
        </w:rPr>
        <w:t xml:space="preserve">possible to </w:t>
      </w:r>
      <w:r>
        <w:rPr>
          <w:rFonts w:ascii="Arial" w:eastAsia="Malgun Gothic" w:hAnsi="Arial" w:cs="Arial"/>
          <w:b/>
          <w:color w:val="000000"/>
          <w:lang w:val="en-US" w:eastAsia="ko-KR"/>
        </w:rPr>
        <w:t>achieve ~</w:t>
      </w:r>
      <w:r w:rsidRPr="00D914E1">
        <w:rPr>
          <w:rFonts w:ascii="Arial" w:eastAsia="Malgun Gothic" w:hAnsi="Arial" w:cs="Arial" w:hint="eastAsia"/>
          <w:b/>
          <w:color w:val="000000"/>
          <w:lang w:val="en-US" w:eastAsia="ko-KR"/>
        </w:rPr>
        <w:t xml:space="preserve">0ms interruption time and there are restrictions on scenarios where MBB can be applied. </w:t>
      </w:r>
    </w:p>
    <w:p w:rsidR="00597D3E" w:rsidRDefault="00597D3E" w:rsidP="00597D3E">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#3</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NR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NR UEs but there is no solution to benefit the 1Rx NR UEs</w:t>
      </w:r>
      <w:r w:rsidRPr="002F54B6">
        <w:rPr>
          <w:rFonts w:ascii="Arial" w:eastAsia="Malgun Gothic" w:hAnsi="Arial" w:cs="Arial"/>
          <w:b/>
          <w:color w:val="000000"/>
          <w:lang w:val="en-US" w:eastAsia="ko-KR"/>
        </w:rPr>
        <w:t xml:space="preserve">. </w:t>
      </w:r>
    </w:p>
    <w:p w:rsidR="00597D3E" w:rsidRDefault="00597D3E" w:rsidP="00597D3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Observation#4</w:t>
      </w:r>
      <w:r w:rsidRPr="00867407">
        <w:rPr>
          <w:rFonts w:ascii="Arial" w:eastAsia="Malgun Gothic" w:hAnsi="Arial" w:cs="Arial"/>
          <w:b/>
          <w:color w:val="000000"/>
          <w:lang w:val="en-US" w:eastAsia="ko-KR"/>
        </w:rPr>
        <w:t xml:space="preserve">: Single Rx </w:t>
      </w:r>
      <w:r>
        <w:rPr>
          <w:rFonts w:ascii="Arial" w:eastAsia="Malgun Gothic" w:hAnsi="Arial" w:cs="Arial"/>
          <w:b/>
          <w:color w:val="000000"/>
          <w:lang w:val="en-US" w:eastAsia="ko-KR"/>
        </w:rPr>
        <w:t xml:space="preserve">NR </w:t>
      </w:r>
      <w:r w:rsidRPr="00867407">
        <w:rPr>
          <w:rFonts w:ascii="Arial" w:eastAsia="Malgun Gothic" w:hAnsi="Arial" w:cs="Arial"/>
          <w:b/>
          <w:color w:val="000000"/>
          <w:lang w:val="en-US" w:eastAsia="ko-KR"/>
        </w:rPr>
        <w:t>UEs cannot ben</w:t>
      </w:r>
      <w:r>
        <w:rPr>
          <w:rFonts w:ascii="Arial" w:eastAsia="Malgun Gothic" w:hAnsi="Arial" w:cs="Arial"/>
          <w:b/>
          <w:color w:val="000000"/>
          <w:lang w:val="en-US" w:eastAsia="ko-KR"/>
        </w:rPr>
        <w:t>efit from the DAPS solution.</w:t>
      </w:r>
    </w:p>
    <w:p w:rsidR="00597D3E" w:rsidRPr="00867407" w:rsidRDefault="00597D3E" w:rsidP="00597D3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Observation#5: For single RX NR UEs, when single stack solution is combined with RACH-less or CFRA is configured the interruption time can be reduced to close to 0ms.</w:t>
      </w:r>
    </w:p>
    <w:p w:rsidR="000962AD" w:rsidRDefault="00597D3E"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w:t>
      </w:r>
      <w:r w:rsidR="000962AD">
        <w:rPr>
          <w:rFonts w:ascii="Arial" w:eastAsia="Malgun Gothic" w:hAnsi="Arial" w:cs="Arial"/>
          <w:b/>
          <w:color w:val="000000"/>
          <w:lang w:val="en-US" w:eastAsia="ko-KR"/>
        </w:rPr>
        <w:t>: Single protocol s</w:t>
      </w:r>
      <w:r w:rsidR="000962AD" w:rsidRPr="00B52AEE">
        <w:rPr>
          <w:rFonts w:ascii="Arial" w:eastAsia="Malgun Gothic" w:hAnsi="Arial" w:cs="Arial"/>
          <w:b/>
          <w:color w:val="000000"/>
          <w:lang w:val="en-US" w:eastAsia="ko-KR"/>
        </w:rPr>
        <w:t>tack</w:t>
      </w:r>
      <w:r w:rsidR="000962AD">
        <w:rPr>
          <w:rFonts w:ascii="Arial" w:eastAsia="Malgun Gothic" w:hAnsi="Arial" w:cs="Arial"/>
          <w:b/>
          <w:color w:val="000000"/>
          <w:lang w:val="en-US" w:eastAsia="ko-KR"/>
        </w:rPr>
        <w:t xml:space="preserve"> is specified for single Rx NR UEs.</w:t>
      </w:r>
    </w:p>
    <w:p w:rsidR="009634B6" w:rsidRPr="00801BF4" w:rsidRDefault="008201DA" w:rsidP="009634B6">
      <w:pPr>
        <w:pStyle w:val="Heading1"/>
        <w:rPr>
          <w:rFonts w:cs="Arial"/>
          <w:color w:val="000000"/>
        </w:rPr>
      </w:pPr>
      <w:r>
        <w:rPr>
          <w:rFonts w:eastAsia="Malgun Gothic" w:cs="Arial"/>
          <w:color w:val="000000"/>
          <w:lang w:eastAsia="ko-KR"/>
        </w:rPr>
        <w:lastRenderedPageBreak/>
        <w:t>4</w:t>
      </w:r>
      <w:r>
        <w:rPr>
          <w:rFonts w:eastAsia="Malgun Gothic" w:cs="Arial"/>
          <w:color w:val="000000"/>
          <w:lang w:eastAsia="ko-KR"/>
        </w:rPr>
        <w:tab/>
      </w:r>
      <w:r w:rsidR="009634B6" w:rsidRPr="00A65A95">
        <w:rPr>
          <w:rFonts w:eastAsia="Malgun Gothic" w:cs="Arial" w:hint="eastAsia"/>
          <w:color w:val="000000"/>
          <w:lang w:eastAsia="ko-KR"/>
        </w:rPr>
        <w:t>References</w:t>
      </w:r>
    </w:p>
    <w:p w:rsidR="00597D3E" w:rsidRDefault="00597D3E" w:rsidP="00597D3E">
      <w:pPr>
        <w:jc w:val="both"/>
        <w:rPr>
          <w:rFonts w:ascii="Arial" w:eastAsia="Malgun Gothic" w:hAnsi="Arial" w:cs="Arial"/>
          <w:lang w:eastAsia="ko-KR"/>
        </w:rPr>
      </w:pPr>
      <w:r>
        <w:rPr>
          <w:rFonts w:ascii="Arial" w:eastAsia="Malgun Gothic" w:hAnsi="Arial" w:cs="Arial"/>
          <w:lang w:eastAsia="ko-KR"/>
        </w:rPr>
        <w:t xml:space="preserve">[1] R2-19xxxx, RAN2 Chairman Notes for RAN2#107 (Intel). </w:t>
      </w:r>
    </w:p>
    <w:p w:rsidR="00597D3E" w:rsidRDefault="00597D3E" w:rsidP="00597D3E">
      <w:pPr>
        <w:jc w:val="both"/>
        <w:rPr>
          <w:rFonts w:ascii="Arial" w:eastAsia="Malgun Gothic" w:hAnsi="Arial" w:cs="Arial"/>
          <w:lang w:eastAsia="ko-KR"/>
        </w:rPr>
      </w:pPr>
      <w:r>
        <w:rPr>
          <w:rFonts w:ascii="Arial" w:eastAsia="Malgun Gothic" w:hAnsi="Arial" w:cs="Arial" w:hint="eastAsia"/>
          <w:lang w:eastAsia="ko-KR"/>
        </w:rPr>
        <w:t>[</w:t>
      </w:r>
      <w:r>
        <w:rPr>
          <w:rFonts w:ascii="Arial" w:eastAsia="Malgun Gothic" w:hAnsi="Arial" w:cs="Arial"/>
          <w:lang w:eastAsia="ko-KR"/>
        </w:rPr>
        <w:t>2</w:t>
      </w:r>
      <w:r>
        <w:rPr>
          <w:rFonts w:ascii="Arial" w:eastAsia="Malgun Gothic" w:hAnsi="Arial" w:cs="Arial" w:hint="eastAsia"/>
          <w:lang w:eastAsia="ko-KR"/>
        </w:rPr>
        <w:t xml:space="preserve">] </w:t>
      </w:r>
      <w:r w:rsidRPr="00983FEC">
        <w:rPr>
          <w:rFonts w:ascii="Arial" w:eastAsia="Malgun Gothic" w:hAnsi="Arial" w:cs="Arial"/>
          <w:lang w:eastAsia="ko-KR"/>
        </w:rPr>
        <w:t>R2-190</w:t>
      </w:r>
      <w:r>
        <w:rPr>
          <w:rFonts w:ascii="Arial" w:eastAsia="Malgun Gothic" w:hAnsi="Arial" w:cs="Arial"/>
          <w:lang w:eastAsia="ko-KR"/>
        </w:rPr>
        <w:t>8108</w:t>
      </w:r>
      <w:r w:rsidRPr="00983FEC">
        <w:rPr>
          <w:rFonts w:ascii="Arial" w:eastAsia="Malgun Gothic" w:hAnsi="Arial" w:cs="Arial"/>
          <w:lang w:eastAsia="ko-KR"/>
        </w:rPr>
        <w:t>, Report from session on Rel-16 LTE Mobility Enhancements WI and NR Mobility Enhancements WI, Session Chair (Nokia)</w:t>
      </w:r>
      <w:r>
        <w:rPr>
          <w:rFonts w:ascii="Arial" w:eastAsia="Malgun Gothic" w:hAnsi="Arial" w:cs="Arial"/>
          <w:lang w:eastAsia="ko-KR"/>
        </w:rPr>
        <w:t>.</w:t>
      </w:r>
    </w:p>
    <w:p w:rsidR="00597D3E" w:rsidRDefault="00597D3E" w:rsidP="00597D3E">
      <w:pPr>
        <w:jc w:val="both"/>
        <w:rPr>
          <w:rFonts w:ascii="Arial" w:eastAsia="Malgun Gothic" w:hAnsi="Arial" w:cs="Arial"/>
          <w:lang w:eastAsia="ko-KR"/>
        </w:rPr>
      </w:pPr>
      <w:r>
        <w:rPr>
          <w:rFonts w:ascii="Arial" w:eastAsia="Malgun Gothic" w:hAnsi="Arial" w:cs="Arial"/>
          <w:lang w:eastAsia="ko-KR"/>
        </w:rPr>
        <w:t xml:space="preserve">[3] </w:t>
      </w:r>
      <w:r w:rsidRPr="008201DA">
        <w:rPr>
          <w:rFonts w:ascii="Arial" w:eastAsia="Malgun Gothic" w:hAnsi="Arial" w:cs="Arial"/>
          <w:lang w:eastAsia="ko-KR"/>
        </w:rPr>
        <w:t>REPORT ITU-R M.2410-0, Minimum requirements related to technical performance for IMT-2020 radio interface(s)</w:t>
      </w:r>
    </w:p>
    <w:p w:rsidR="007C05DE" w:rsidRDefault="007C05DE" w:rsidP="005F1800">
      <w:pPr>
        <w:jc w:val="both"/>
        <w:rPr>
          <w:rFonts w:ascii="Arial" w:eastAsia="Malgun Gothic" w:hAnsi="Arial" w:cs="Arial"/>
          <w:lang w:eastAsia="ko-KR"/>
        </w:rPr>
      </w:pPr>
      <w:r>
        <w:rPr>
          <w:rFonts w:ascii="Arial" w:eastAsia="Malgun Gothic" w:hAnsi="Arial" w:cs="Arial"/>
          <w:lang w:eastAsia="ko-KR"/>
        </w:rPr>
        <w:t>[</w:t>
      </w:r>
      <w:r w:rsidR="00597D3E">
        <w:rPr>
          <w:rFonts w:ascii="Arial" w:eastAsia="Malgun Gothic" w:hAnsi="Arial" w:cs="Arial"/>
          <w:lang w:eastAsia="ko-KR"/>
        </w:rPr>
        <w:t>4</w:t>
      </w:r>
      <w:r>
        <w:rPr>
          <w:rFonts w:ascii="Arial" w:eastAsia="Malgun Gothic" w:hAnsi="Arial" w:cs="Arial"/>
          <w:lang w:eastAsia="ko-KR"/>
        </w:rPr>
        <w:t xml:space="preserve">] </w:t>
      </w:r>
      <w:r w:rsidR="00BD6540" w:rsidRPr="00BD6540">
        <w:rPr>
          <w:rFonts w:ascii="Arial" w:eastAsia="Malgun Gothic" w:hAnsi="Arial" w:cs="Arial"/>
          <w:lang w:eastAsia="ko-KR"/>
        </w:rPr>
        <w:t>R2-1911292</w:t>
      </w:r>
      <w:r>
        <w:rPr>
          <w:rFonts w:ascii="Arial" w:eastAsia="Malgun Gothic" w:hAnsi="Arial" w:cs="Arial"/>
          <w:lang w:eastAsia="ko-KR"/>
        </w:rPr>
        <w:t xml:space="preserve">, </w:t>
      </w:r>
      <w:r w:rsidRPr="007C05DE">
        <w:rPr>
          <w:rFonts w:ascii="Arial" w:eastAsia="Malgun Gothic" w:hAnsi="Arial" w:cs="Arial"/>
          <w:lang w:eastAsia="ko-KR"/>
        </w:rPr>
        <w:t>Support of RACHless HO in NR, Samsung</w:t>
      </w:r>
      <w:r w:rsidR="00370355">
        <w:rPr>
          <w:rFonts w:ascii="Arial" w:eastAsia="Malgun Gothic" w:hAnsi="Arial" w:cs="Arial"/>
          <w:lang w:eastAsia="ko-KR"/>
        </w:rPr>
        <w:t>.</w:t>
      </w:r>
    </w:p>
    <w:p w:rsidR="00720E4C" w:rsidRDefault="00720E4C" w:rsidP="005F1800">
      <w:pPr>
        <w:jc w:val="both"/>
        <w:rPr>
          <w:rFonts w:ascii="Arial" w:eastAsia="Malgun Gothic" w:hAnsi="Arial" w:cs="Arial"/>
          <w:lang w:eastAsia="ko-KR"/>
        </w:rPr>
      </w:pPr>
      <w:r>
        <w:rPr>
          <w:rFonts w:ascii="Arial" w:eastAsia="Malgun Gothic" w:hAnsi="Arial" w:cs="Arial"/>
          <w:lang w:eastAsia="ko-KR"/>
        </w:rPr>
        <w:t>[</w:t>
      </w:r>
      <w:r w:rsidR="00597D3E">
        <w:rPr>
          <w:rFonts w:ascii="Arial" w:eastAsia="Malgun Gothic" w:hAnsi="Arial" w:cs="Arial"/>
          <w:lang w:eastAsia="ko-KR"/>
        </w:rPr>
        <w:t>5</w:t>
      </w:r>
      <w:r>
        <w:rPr>
          <w:rFonts w:ascii="Arial" w:eastAsia="Malgun Gothic" w:hAnsi="Arial" w:cs="Arial"/>
          <w:lang w:eastAsia="ko-KR"/>
        </w:rPr>
        <w:t xml:space="preserve">] </w:t>
      </w:r>
      <w:r w:rsidRPr="00720E4C">
        <w:rPr>
          <w:rFonts w:ascii="Arial" w:eastAsia="Malgun Gothic" w:hAnsi="Arial" w:cs="Arial"/>
          <w:lang w:eastAsia="ko-KR"/>
        </w:rPr>
        <w:t>R2-1911309, Specification Impacts to specify Single Stack solution for NR, Samsung.</w:t>
      </w:r>
    </w:p>
    <w:sectPr w:rsidR="00720E4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54D" w:rsidRPr="008C651D" w:rsidRDefault="00DC054D" w:rsidP="00C24254">
      <w:pPr>
        <w:spacing w:after="0"/>
        <w:rPr>
          <w:rFonts w:ascii="Arial" w:eastAsia="SimSun" w:hAnsi="Arial" w:cs="Arial"/>
          <w:color w:val="0000FF"/>
          <w:kern w:val="2"/>
          <w:lang w:val="en-US" w:eastAsia="zh-CN"/>
        </w:rPr>
      </w:pPr>
      <w:r>
        <w:separator/>
      </w:r>
    </w:p>
  </w:endnote>
  <w:endnote w:type="continuationSeparator" w:id="0">
    <w:p w:rsidR="00DC054D" w:rsidRPr="008C651D" w:rsidRDefault="00DC054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54D" w:rsidRPr="008C651D" w:rsidRDefault="00DC054D" w:rsidP="00C24254">
      <w:pPr>
        <w:spacing w:after="0"/>
        <w:rPr>
          <w:rFonts w:ascii="Arial" w:eastAsia="SimSun" w:hAnsi="Arial" w:cs="Arial"/>
          <w:color w:val="0000FF"/>
          <w:kern w:val="2"/>
          <w:lang w:val="en-US" w:eastAsia="zh-CN"/>
        </w:rPr>
      </w:pPr>
      <w:r>
        <w:separator/>
      </w:r>
    </w:p>
  </w:footnote>
  <w:footnote w:type="continuationSeparator" w:id="0">
    <w:p w:rsidR="00DC054D" w:rsidRPr="008C651D" w:rsidRDefault="00DC054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D9EBB84"/>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3"/>
  </w:num>
  <w:num w:numId="3">
    <w:abstractNumId w:val="37"/>
  </w:num>
  <w:num w:numId="4">
    <w:abstractNumId w:val="15"/>
  </w:num>
  <w:num w:numId="5">
    <w:abstractNumId w:val="17"/>
  </w:num>
  <w:num w:numId="6">
    <w:abstractNumId w:val="21"/>
  </w:num>
  <w:num w:numId="7">
    <w:abstractNumId w:val="3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0"/>
  </w:num>
  <w:num w:numId="12">
    <w:abstractNumId w:val="2"/>
  </w:num>
  <w:num w:numId="13">
    <w:abstractNumId w:val="38"/>
  </w:num>
  <w:num w:numId="14">
    <w:abstractNumId w:val="36"/>
  </w:num>
  <w:num w:numId="15">
    <w:abstractNumId w:val="13"/>
  </w:num>
  <w:num w:numId="16">
    <w:abstractNumId w:val="33"/>
  </w:num>
  <w:num w:numId="17">
    <w:abstractNumId w:val="31"/>
  </w:num>
  <w:num w:numId="18">
    <w:abstractNumId w:val="27"/>
  </w:num>
  <w:num w:numId="19">
    <w:abstractNumId w:val="41"/>
  </w:num>
  <w:num w:numId="20">
    <w:abstractNumId w:val="3"/>
  </w:num>
  <w:num w:numId="21">
    <w:abstractNumId w:val="30"/>
  </w:num>
  <w:num w:numId="22">
    <w:abstractNumId w:val="35"/>
  </w:num>
  <w:num w:numId="23">
    <w:abstractNumId w:val="10"/>
  </w:num>
  <w:num w:numId="24">
    <w:abstractNumId w:val="23"/>
  </w:num>
  <w:num w:numId="25">
    <w:abstractNumId w:val="6"/>
  </w:num>
  <w:num w:numId="26">
    <w:abstractNumId w:val="20"/>
  </w:num>
  <w:num w:numId="27">
    <w:abstractNumId w:val="11"/>
  </w:num>
  <w:num w:numId="28">
    <w:abstractNumId w:val="22"/>
  </w:num>
  <w:num w:numId="29">
    <w:abstractNumId w:val="5"/>
  </w:num>
  <w:num w:numId="30">
    <w:abstractNumId w:val="7"/>
  </w:num>
  <w:num w:numId="31">
    <w:abstractNumId w:val="28"/>
  </w:num>
  <w:num w:numId="32">
    <w:abstractNumId w:val="25"/>
  </w:num>
  <w:num w:numId="33">
    <w:abstractNumId w:val="32"/>
  </w:num>
  <w:num w:numId="34">
    <w:abstractNumId w:val="4"/>
  </w:num>
  <w:num w:numId="35">
    <w:abstractNumId w:val="14"/>
  </w:num>
  <w:num w:numId="36">
    <w:abstractNumId w:val="8"/>
  </w:num>
  <w:num w:numId="37">
    <w:abstractNumId w:val="42"/>
  </w:num>
  <w:num w:numId="38">
    <w:abstractNumId w:val="16"/>
  </w:num>
  <w:num w:numId="39">
    <w:abstractNumId w:val="29"/>
  </w:num>
  <w:num w:numId="40">
    <w:abstractNumId w:val="24"/>
  </w:num>
  <w:num w:numId="41">
    <w:abstractNumId w:val="34"/>
  </w:num>
  <w:num w:numId="42">
    <w:abstractNumId w:val="26"/>
  </w:num>
  <w:num w:numId="43">
    <w:abstractNumId w:val="9"/>
  </w:num>
  <w:num w:numId="44">
    <w:abstractNumId w:val="12"/>
  </w:num>
  <w:num w:numId="45">
    <w:abstractNumId w:val="1"/>
  </w:num>
  <w:num w:numId="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A1"/>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00B"/>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2AD"/>
    <w:rsid w:val="000966F5"/>
    <w:rsid w:val="0009696C"/>
    <w:rsid w:val="000969EE"/>
    <w:rsid w:val="00096EA1"/>
    <w:rsid w:val="00097610"/>
    <w:rsid w:val="000976C8"/>
    <w:rsid w:val="000977D9"/>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DF3"/>
    <w:rsid w:val="000B0F25"/>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3F"/>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90A3F"/>
    <w:rsid w:val="00190E2A"/>
    <w:rsid w:val="001932B3"/>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381"/>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69B8"/>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377"/>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3D7"/>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D9"/>
    <w:rsid w:val="002D1690"/>
    <w:rsid w:val="002D16CA"/>
    <w:rsid w:val="002D1AA7"/>
    <w:rsid w:val="002D2A9A"/>
    <w:rsid w:val="002D3382"/>
    <w:rsid w:val="002D36FF"/>
    <w:rsid w:val="002D3819"/>
    <w:rsid w:val="002D40EE"/>
    <w:rsid w:val="002D45E5"/>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4B6"/>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5D0F"/>
    <w:rsid w:val="00306418"/>
    <w:rsid w:val="003064F0"/>
    <w:rsid w:val="0030657B"/>
    <w:rsid w:val="00306B1C"/>
    <w:rsid w:val="003070A8"/>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4613"/>
    <w:rsid w:val="003252A9"/>
    <w:rsid w:val="003254C5"/>
    <w:rsid w:val="00325C64"/>
    <w:rsid w:val="0032603B"/>
    <w:rsid w:val="00327297"/>
    <w:rsid w:val="003274DE"/>
    <w:rsid w:val="00327511"/>
    <w:rsid w:val="00327BE1"/>
    <w:rsid w:val="00327D1D"/>
    <w:rsid w:val="00330848"/>
    <w:rsid w:val="0033102D"/>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15D"/>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E70"/>
    <w:rsid w:val="00367645"/>
    <w:rsid w:val="00367745"/>
    <w:rsid w:val="003678B0"/>
    <w:rsid w:val="00367AD2"/>
    <w:rsid w:val="00367D8A"/>
    <w:rsid w:val="00367EE1"/>
    <w:rsid w:val="00370355"/>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47"/>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3F82"/>
    <w:rsid w:val="00394034"/>
    <w:rsid w:val="00394281"/>
    <w:rsid w:val="00394CED"/>
    <w:rsid w:val="003951BD"/>
    <w:rsid w:val="003951DA"/>
    <w:rsid w:val="00395462"/>
    <w:rsid w:val="003954DB"/>
    <w:rsid w:val="00395737"/>
    <w:rsid w:val="00396C91"/>
    <w:rsid w:val="00396F9A"/>
    <w:rsid w:val="00397BC5"/>
    <w:rsid w:val="00397D5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0AF"/>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1CDF"/>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FE9"/>
    <w:rsid w:val="003C62C5"/>
    <w:rsid w:val="003C688E"/>
    <w:rsid w:val="003C6AB1"/>
    <w:rsid w:val="003C6B2A"/>
    <w:rsid w:val="003C7033"/>
    <w:rsid w:val="003C7073"/>
    <w:rsid w:val="003C7D1A"/>
    <w:rsid w:val="003C7DFC"/>
    <w:rsid w:val="003C7E51"/>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4F94"/>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A5D"/>
    <w:rsid w:val="00434AA5"/>
    <w:rsid w:val="00434DF5"/>
    <w:rsid w:val="00434F64"/>
    <w:rsid w:val="00434F88"/>
    <w:rsid w:val="00435247"/>
    <w:rsid w:val="00435857"/>
    <w:rsid w:val="004359DC"/>
    <w:rsid w:val="00435B6A"/>
    <w:rsid w:val="00435C86"/>
    <w:rsid w:val="0043658A"/>
    <w:rsid w:val="00436C9F"/>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644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B3C"/>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5DF"/>
    <w:rsid w:val="004E1959"/>
    <w:rsid w:val="004E1E46"/>
    <w:rsid w:val="004E1FBF"/>
    <w:rsid w:val="004E248B"/>
    <w:rsid w:val="004E289C"/>
    <w:rsid w:val="004E2A59"/>
    <w:rsid w:val="004E2F94"/>
    <w:rsid w:val="004E3576"/>
    <w:rsid w:val="004E375D"/>
    <w:rsid w:val="004E38FD"/>
    <w:rsid w:val="004E3A17"/>
    <w:rsid w:val="004E3EB7"/>
    <w:rsid w:val="004E41AA"/>
    <w:rsid w:val="004E4B1E"/>
    <w:rsid w:val="004E56DB"/>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6B28"/>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23F1"/>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3E"/>
    <w:rsid w:val="00597D60"/>
    <w:rsid w:val="00597FEE"/>
    <w:rsid w:val="005A01F7"/>
    <w:rsid w:val="005A09E8"/>
    <w:rsid w:val="005A14E2"/>
    <w:rsid w:val="005A1863"/>
    <w:rsid w:val="005A1D88"/>
    <w:rsid w:val="005A2084"/>
    <w:rsid w:val="005A2A58"/>
    <w:rsid w:val="005A2B06"/>
    <w:rsid w:val="005A2FAA"/>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7F4"/>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459"/>
    <w:rsid w:val="005D0887"/>
    <w:rsid w:val="005D0B0D"/>
    <w:rsid w:val="005D0FDF"/>
    <w:rsid w:val="005D14B5"/>
    <w:rsid w:val="005D179F"/>
    <w:rsid w:val="005D1DEE"/>
    <w:rsid w:val="005D1EC3"/>
    <w:rsid w:val="005D1FB9"/>
    <w:rsid w:val="005D246D"/>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5012"/>
    <w:rsid w:val="006051A2"/>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44"/>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4333"/>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45B"/>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411"/>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8F7"/>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249"/>
    <w:rsid w:val="00720847"/>
    <w:rsid w:val="00720E4C"/>
    <w:rsid w:val="007213BE"/>
    <w:rsid w:val="00721638"/>
    <w:rsid w:val="00721C2E"/>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1283"/>
    <w:rsid w:val="007615E4"/>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4CB3"/>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3E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5DE"/>
    <w:rsid w:val="007C0635"/>
    <w:rsid w:val="007C1B0E"/>
    <w:rsid w:val="007C1C83"/>
    <w:rsid w:val="007C1EDD"/>
    <w:rsid w:val="007C223F"/>
    <w:rsid w:val="007C3F2D"/>
    <w:rsid w:val="007C41B1"/>
    <w:rsid w:val="007C42CD"/>
    <w:rsid w:val="007C44A5"/>
    <w:rsid w:val="007C44E3"/>
    <w:rsid w:val="007C46EC"/>
    <w:rsid w:val="007C4AFD"/>
    <w:rsid w:val="007C4F5D"/>
    <w:rsid w:val="007C4F94"/>
    <w:rsid w:val="007C5842"/>
    <w:rsid w:val="007C598E"/>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160"/>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925"/>
    <w:rsid w:val="008171E2"/>
    <w:rsid w:val="00817221"/>
    <w:rsid w:val="00817694"/>
    <w:rsid w:val="0082013D"/>
    <w:rsid w:val="008201DA"/>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264"/>
    <w:rsid w:val="00845623"/>
    <w:rsid w:val="00845957"/>
    <w:rsid w:val="00845D46"/>
    <w:rsid w:val="00845FFE"/>
    <w:rsid w:val="00846131"/>
    <w:rsid w:val="00846828"/>
    <w:rsid w:val="00846949"/>
    <w:rsid w:val="00846E19"/>
    <w:rsid w:val="0084766D"/>
    <w:rsid w:val="00847887"/>
    <w:rsid w:val="008478B5"/>
    <w:rsid w:val="00847D1A"/>
    <w:rsid w:val="00850057"/>
    <w:rsid w:val="00850666"/>
    <w:rsid w:val="008509A5"/>
    <w:rsid w:val="00850A74"/>
    <w:rsid w:val="00850F17"/>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57940"/>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407"/>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979"/>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DCD"/>
    <w:rsid w:val="008B72C5"/>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841"/>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1BDF"/>
    <w:rsid w:val="009228BB"/>
    <w:rsid w:val="009235D7"/>
    <w:rsid w:val="009238C8"/>
    <w:rsid w:val="00923E5F"/>
    <w:rsid w:val="009241D5"/>
    <w:rsid w:val="009242D6"/>
    <w:rsid w:val="00924839"/>
    <w:rsid w:val="00924D2F"/>
    <w:rsid w:val="00924E3A"/>
    <w:rsid w:val="00924E44"/>
    <w:rsid w:val="00924F2D"/>
    <w:rsid w:val="0092530C"/>
    <w:rsid w:val="00925439"/>
    <w:rsid w:val="00926490"/>
    <w:rsid w:val="00926562"/>
    <w:rsid w:val="009268DC"/>
    <w:rsid w:val="00926C38"/>
    <w:rsid w:val="00927299"/>
    <w:rsid w:val="0092777A"/>
    <w:rsid w:val="0092785C"/>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A1C"/>
    <w:rsid w:val="00974FE4"/>
    <w:rsid w:val="00975267"/>
    <w:rsid w:val="00975418"/>
    <w:rsid w:val="0097570D"/>
    <w:rsid w:val="00975AF0"/>
    <w:rsid w:val="00977B25"/>
    <w:rsid w:val="00980239"/>
    <w:rsid w:val="00980606"/>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75FC"/>
    <w:rsid w:val="009977B8"/>
    <w:rsid w:val="00997ABD"/>
    <w:rsid w:val="009A00AD"/>
    <w:rsid w:val="009A0B5A"/>
    <w:rsid w:val="009A0CD0"/>
    <w:rsid w:val="009A0EBC"/>
    <w:rsid w:val="009A102F"/>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0936"/>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DC5"/>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4F8"/>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1FD"/>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59"/>
    <w:rsid w:val="00A539B2"/>
    <w:rsid w:val="00A53BD2"/>
    <w:rsid w:val="00A53CA8"/>
    <w:rsid w:val="00A54139"/>
    <w:rsid w:val="00A54184"/>
    <w:rsid w:val="00A54575"/>
    <w:rsid w:val="00A546E9"/>
    <w:rsid w:val="00A5481E"/>
    <w:rsid w:val="00A54B89"/>
    <w:rsid w:val="00A54F81"/>
    <w:rsid w:val="00A559B7"/>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40D"/>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0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628"/>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11"/>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DFB"/>
    <w:rsid w:val="00B2428A"/>
    <w:rsid w:val="00B248C7"/>
    <w:rsid w:val="00B24962"/>
    <w:rsid w:val="00B24D26"/>
    <w:rsid w:val="00B24D2F"/>
    <w:rsid w:val="00B24EE3"/>
    <w:rsid w:val="00B24F43"/>
    <w:rsid w:val="00B254BF"/>
    <w:rsid w:val="00B26772"/>
    <w:rsid w:val="00B269F5"/>
    <w:rsid w:val="00B26D18"/>
    <w:rsid w:val="00B26EBF"/>
    <w:rsid w:val="00B26F4C"/>
    <w:rsid w:val="00B271DE"/>
    <w:rsid w:val="00B3000A"/>
    <w:rsid w:val="00B304E2"/>
    <w:rsid w:val="00B308D1"/>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AEE"/>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81"/>
    <w:rsid w:val="00B61AD5"/>
    <w:rsid w:val="00B61FCE"/>
    <w:rsid w:val="00B622F6"/>
    <w:rsid w:val="00B62905"/>
    <w:rsid w:val="00B634F3"/>
    <w:rsid w:val="00B6367F"/>
    <w:rsid w:val="00B640F8"/>
    <w:rsid w:val="00B64134"/>
    <w:rsid w:val="00B64288"/>
    <w:rsid w:val="00B642DB"/>
    <w:rsid w:val="00B64643"/>
    <w:rsid w:val="00B64A0B"/>
    <w:rsid w:val="00B64C60"/>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9E"/>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540"/>
    <w:rsid w:val="00BD6D1E"/>
    <w:rsid w:val="00BD7439"/>
    <w:rsid w:val="00BD7EDC"/>
    <w:rsid w:val="00BE0A34"/>
    <w:rsid w:val="00BE0AC7"/>
    <w:rsid w:val="00BE0F76"/>
    <w:rsid w:val="00BE118C"/>
    <w:rsid w:val="00BE15E0"/>
    <w:rsid w:val="00BE1809"/>
    <w:rsid w:val="00BE18A4"/>
    <w:rsid w:val="00BE19DD"/>
    <w:rsid w:val="00BE214D"/>
    <w:rsid w:val="00BE24D7"/>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4D75"/>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2C7"/>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36"/>
    <w:rsid w:val="00C72B79"/>
    <w:rsid w:val="00C72BEE"/>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935"/>
    <w:rsid w:val="00CE6085"/>
    <w:rsid w:val="00CE6761"/>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1EC"/>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94E"/>
    <w:rsid w:val="00D50D16"/>
    <w:rsid w:val="00D51C49"/>
    <w:rsid w:val="00D51CE8"/>
    <w:rsid w:val="00D51CF9"/>
    <w:rsid w:val="00D51E7D"/>
    <w:rsid w:val="00D5248D"/>
    <w:rsid w:val="00D53864"/>
    <w:rsid w:val="00D539AE"/>
    <w:rsid w:val="00D54135"/>
    <w:rsid w:val="00D541E1"/>
    <w:rsid w:val="00D546E2"/>
    <w:rsid w:val="00D54BB6"/>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4E1"/>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840"/>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9DF"/>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B7F39"/>
    <w:rsid w:val="00DC041E"/>
    <w:rsid w:val="00DC054D"/>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1F6"/>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0AD"/>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14"/>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04C9"/>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BFA"/>
    <w:rsid w:val="00F57D33"/>
    <w:rsid w:val="00F603EB"/>
    <w:rsid w:val="00F6195C"/>
    <w:rsid w:val="00F61AF2"/>
    <w:rsid w:val="00F61F20"/>
    <w:rsid w:val="00F6203A"/>
    <w:rsid w:val="00F622B7"/>
    <w:rsid w:val="00F62A6D"/>
    <w:rsid w:val="00F63095"/>
    <w:rsid w:val="00F6328C"/>
    <w:rsid w:val="00F63B99"/>
    <w:rsid w:val="00F6414E"/>
    <w:rsid w:val="00F647C1"/>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0D83"/>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291"/>
    <w:rsid w:val="00FC6945"/>
    <w:rsid w:val="00FC6E0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8D3DF1-93B0-4540-95F1-62095C44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312754"/>
    <w:pPr>
      <w:keepLines/>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D914E1"/>
    <w:pPr>
      <w:tabs>
        <w:tab w:val="left" w:pos="1418"/>
      </w:tabs>
      <w:ind w:left="1418" w:hanging="1418"/>
    </w:pPr>
    <w:rPr>
      <w:rFonts w:eastAsia="Malgun Gothic"/>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57616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1100">
      <w:bodyDiv w:val="1"/>
      <w:marLeft w:val="0"/>
      <w:marRight w:val="0"/>
      <w:marTop w:val="0"/>
      <w:marBottom w:val="0"/>
      <w:divBdr>
        <w:top w:val="none" w:sz="0" w:space="0" w:color="auto"/>
        <w:left w:val="none" w:sz="0" w:space="0" w:color="auto"/>
        <w:bottom w:val="none" w:sz="0" w:space="0" w:color="auto"/>
        <w:right w:val="none" w:sz="0" w:space="0" w:color="auto"/>
      </w:divBdr>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B7E8E-3446-4553-A0D2-946D1F7C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Fasil Abdul Latheef/Modem Commercialization /SRI-Bangalore/Staff Engineer/삼성전자</cp:lastModifiedBy>
  <cp:revision>5</cp:revision>
  <cp:lastPrinted>2018-10-26T10:28:00Z</cp:lastPrinted>
  <dcterms:created xsi:type="dcterms:W3CDTF">2019-09-28T04:53:00Z</dcterms:created>
  <dcterms:modified xsi:type="dcterms:W3CDTF">2019-10-04T05:47:00Z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